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14:paraId="44ECD7F3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732D5FDC" w14:textId="77777777"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14:paraId="2EC36612" w14:textId="77777777"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14:paraId="192F90CA" w14:textId="77777777"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14:paraId="50D25D77" w14:textId="77777777"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31586E08" w14:textId="77777777"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14:paraId="2881ED8B" w14:textId="77777777"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14:paraId="1B82AFA9" w14:textId="001CD264" w:rsidR="00510E49" w:rsidRPr="00F20463" w:rsidRDefault="006870B0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</w:t>
            </w:r>
            <w:r w:rsidR="003F39FF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- perioadă nedeterminată</w:t>
            </w:r>
          </w:p>
          <w:p w14:paraId="7F99A8C7" w14:textId="258211C0" w:rsidR="00510E49" w:rsidRPr="00F20463" w:rsidRDefault="006870B0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43</w:t>
            </w:r>
          </w:p>
        </w:tc>
      </w:tr>
      <w:tr w:rsidR="00D60EAC" w:rsidRPr="00F20463" w14:paraId="053B7E19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4D255048" w14:textId="77777777" w:rsidR="00D60EAC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2B85AD2E" w14:textId="77777777" w:rsidR="00405DCD" w:rsidRPr="00F20463" w:rsidRDefault="00405DCD" w:rsidP="00405DCD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 w:rsidRPr="00F20463">
              <w:rPr>
                <w:rStyle w:val="Referinnotdesubsol"/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footnoteReference w:id="1"/>
            </w:r>
          </w:p>
          <w:p w14:paraId="42517B14" w14:textId="77777777" w:rsidR="00405DCD" w:rsidRPr="00A249FC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/>
                <w:b/>
                <w:sz w:val="22"/>
                <w:szCs w:val="22"/>
                <w:lang w:val="ro-RO"/>
              </w:rPr>
            </w:pPr>
            <w:r w:rsidRPr="00A249FC">
              <w:rPr>
                <w:rFonts w:ascii="UT Sans Regular" w:hAnsi="UT Sans Regular" w:cs="Arial"/>
                <w:b/>
                <w:sz w:val="22"/>
                <w:szCs w:val="22"/>
                <w:lang w:val="ro-RO"/>
              </w:rPr>
              <w:t>Proba scrisă</w:t>
            </w:r>
          </w:p>
          <w:p w14:paraId="4AEB7F0A" w14:textId="77777777" w:rsidR="00405DCD" w:rsidRPr="00A249FC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/>
                <w:b/>
                <w:sz w:val="22"/>
                <w:szCs w:val="22"/>
                <w:lang w:val="ro-RO"/>
              </w:rPr>
            </w:pPr>
            <w:r w:rsidRPr="00A249FC">
              <w:rPr>
                <w:rFonts w:ascii="UT Sans Regular" w:hAnsi="UT Sans Regular" w:cs="Arial"/>
                <w:b/>
                <w:sz w:val="22"/>
                <w:szCs w:val="22"/>
                <w:lang w:val="ro-RO"/>
              </w:rPr>
              <w:t>Proba clinică</w:t>
            </w:r>
          </w:p>
          <w:p w14:paraId="6DAD12AE" w14:textId="23B2A1B0" w:rsidR="000934E3" w:rsidRPr="00A249FC" w:rsidRDefault="000934E3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 w:cs="Arial"/>
                <w:b/>
                <w:sz w:val="22"/>
                <w:szCs w:val="22"/>
                <w:lang w:val="ro-RO"/>
              </w:rPr>
            </w:pPr>
            <w:r w:rsidRPr="00A249FC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didactică (curs magistral) </w:t>
            </w:r>
          </w:p>
          <w:p w14:paraId="47757521" w14:textId="2F7319AF" w:rsidR="00405DCD" w:rsidRPr="00A249FC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 w:cs="Arial"/>
                <w:b/>
                <w:sz w:val="22"/>
                <w:szCs w:val="22"/>
                <w:lang w:val="ro-RO"/>
              </w:rPr>
            </w:pPr>
            <w:r w:rsidRPr="00A249FC">
              <w:rPr>
                <w:rFonts w:ascii="UT Sans Regular" w:hAnsi="UT Sans Regular" w:cs="Arial"/>
                <w:b/>
                <w:sz w:val="22"/>
                <w:szCs w:val="22"/>
                <w:lang w:val="ro-RO"/>
              </w:rPr>
              <w:t xml:space="preserve">Prezentarea publică a planului de dezvoltare a carierei universitare </w:t>
            </w:r>
          </w:p>
          <w:p w14:paraId="324B1398" w14:textId="5B4278A6" w:rsidR="00405DCD" w:rsidRPr="00F20463" w:rsidRDefault="00405DCD" w:rsidP="00405DCD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F20463" w14:paraId="47D48A8D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566138B5" w14:textId="392B059B" w:rsidR="00686F6D" w:rsidRDefault="00A249FC" w:rsidP="00A249FC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 Medium" w:eastAsia="MS Mincho" w:hAnsi="UT Sans Medium" w:cs="Cambria"/>
                <w:b/>
                <w:bCs/>
                <w:color w:val="000000"/>
                <w:szCs w:val="22"/>
                <w:lang w:val="ro-RO"/>
              </w:rPr>
              <w:t>Tematica probei scrise</w:t>
            </w:r>
          </w:p>
          <w:p w14:paraId="555BADE5" w14:textId="77777777" w:rsidR="00A249FC" w:rsidRDefault="00A249FC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2125D972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1. Anatomia clinică și fiziologia organelor genitale </w:t>
            </w:r>
          </w:p>
          <w:p w14:paraId="4413A109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Noțiuni de anatomie </w:t>
            </w:r>
          </w:p>
          <w:p w14:paraId="4015C012" w14:textId="77777777" w:rsidR="0061373A" w:rsidRDefault="0061373A" w:rsidP="0061373A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Noțiuni de endocrinologie a reproducerii </w:t>
            </w:r>
          </w:p>
          <w:p w14:paraId="1D76384D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2. Sarcina normală </w:t>
            </w:r>
          </w:p>
          <w:p w14:paraId="5B5A9991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Fiziologia maternă </w:t>
            </w:r>
          </w:p>
          <w:p w14:paraId="3DC24756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Consultația preconcepțională </w:t>
            </w:r>
          </w:p>
          <w:p w14:paraId="61378B27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Îngrijirea prenatală </w:t>
            </w:r>
          </w:p>
          <w:p w14:paraId="2AE23A00" w14:textId="77777777" w:rsidR="0061373A" w:rsidRDefault="0061373A" w:rsidP="0061373A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d. Diagnosticul prenatal </w:t>
            </w:r>
          </w:p>
          <w:p w14:paraId="43D7DBE1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3. Avortul </w:t>
            </w:r>
          </w:p>
          <w:p w14:paraId="4B1B2453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4. Boala trofoblastică gestațională </w:t>
            </w:r>
          </w:p>
          <w:p w14:paraId="6B4D58F8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5. Hemoragiile obstetricale antepartum </w:t>
            </w:r>
          </w:p>
          <w:p w14:paraId="115B139D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6. Complicații medicale și chirurgicale în sarcină </w:t>
            </w:r>
          </w:p>
          <w:p w14:paraId="6E0C28B4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7. Ecografia în obstetrică si ginecologie </w:t>
            </w:r>
          </w:p>
          <w:p w14:paraId="638263D8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8. Medicină fetală </w:t>
            </w:r>
          </w:p>
          <w:p w14:paraId="1C3D4963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Embriogeneza și dezvoltarea morfologică fetală </w:t>
            </w:r>
          </w:p>
          <w:p w14:paraId="76350E5D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Genetică </w:t>
            </w:r>
          </w:p>
          <w:p w14:paraId="6C74F6D9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Teratologie </w:t>
            </w:r>
          </w:p>
          <w:p w14:paraId="5E2EE6C7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d. Monitorizarea fetală antepartum și intrapartum </w:t>
            </w:r>
          </w:p>
          <w:p w14:paraId="48585B8D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e. Restricția de creștere fetală </w:t>
            </w:r>
          </w:p>
          <w:p w14:paraId="00BD0259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f. Suferința fetală </w:t>
            </w:r>
          </w:p>
          <w:p w14:paraId="6E0FC6CD" w14:textId="77777777" w:rsidR="0061373A" w:rsidRDefault="0061373A" w:rsidP="0061373A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g. Moartea fetală </w:t>
            </w:r>
          </w:p>
          <w:p w14:paraId="6E4AA8B2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9. Nașterea normală și patologică </w:t>
            </w:r>
          </w:p>
          <w:p w14:paraId="4136B491" w14:textId="77777777" w:rsidR="0061373A" w:rsidRDefault="0061373A" w:rsidP="0061373A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Nașterea normală </w:t>
            </w:r>
          </w:p>
          <w:p w14:paraId="6AB9FAE9" w14:textId="77777777" w:rsidR="0061373A" w:rsidRDefault="0061373A" w:rsidP="0061373A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Prezentațiile distocice </w:t>
            </w:r>
          </w:p>
          <w:p w14:paraId="7BDBAD7C" w14:textId="77777777" w:rsidR="0061373A" w:rsidRDefault="0061373A" w:rsidP="0061373A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Anomalii ale travaliului </w:t>
            </w:r>
          </w:p>
          <w:p w14:paraId="359B5D04" w14:textId="77777777" w:rsidR="0061373A" w:rsidRDefault="0061373A" w:rsidP="0061373A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lastRenderedPageBreak/>
              <w:t xml:space="preserve">d. Nașterea vaginală operatorie </w:t>
            </w:r>
          </w:p>
          <w:p w14:paraId="244C3CBE" w14:textId="77777777" w:rsidR="0061373A" w:rsidRDefault="0061373A" w:rsidP="0061373A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e. Analgezia si anestezia in obstetrica </w:t>
            </w:r>
          </w:p>
          <w:p w14:paraId="1BC31A25" w14:textId="77777777" w:rsidR="0061373A" w:rsidRDefault="0061373A" w:rsidP="0061373A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f. Hemoragia postpartum </w:t>
            </w:r>
          </w:p>
          <w:p w14:paraId="26CEBE1B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7. Nou-născutul. Îngrijiri acordate nou-născutului </w:t>
            </w:r>
          </w:p>
          <w:p w14:paraId="645FE248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10. Anemia fetală. Alloimunizarea </w:t>
            </w:r>
          </w:p>
          <w:p w14:paraId="4D78C124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11. Afecțiuni hipertensive în sarcină </w:t>
            </w:r>
          </w:p>
          <w:p w14:paraId="2C966BE1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12. Sarcina multiplă </w:t>
            </w:r>
          </w:p>
          <w:p w14:paraId="21B55C80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13. Nașterea înainte de termen </w:t>
            </w:r>
          </w:p>
          <w:p w14:paraId="45AA5219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14. Sarcina prelungită </w:t>
            </w:r>
          </w:p>
          <w:p w14:paraId="321C5A61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15. Patologia anexelor fetale </w:t>
            </w:r>
          </w:p>
          <w:p w14:paraId="04C41827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Anomaliile placentare, ale membranelor amniotice și ale cordonului ombilical </w:t>
            </w:r>
          </w:p>
          <w:p w14:paraId="71DF4CA2" w14:textId="77777777" w:rsidR="0061373A" w:rsidRDefault="0061373A" w:rsidP="0061373A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Lichidul amniotic </w:t>
            </w:r>
          </w:p>
          <w:p w14:paraId="1E8BD319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16. Lehuzia </w:t>
            </w:r>
          </w:p>
          <w:p w14:paraId="752E1D73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Lehuzia fiziologică </w:t>
            </w:r>
          </w:p>
          <w:p w14:paraId="052CCDE6" w14:textId="77777777" w:rsidR="0061373A" w:rsidRDefault="0061373A" w:rsidP="0061373A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Complicațiile puerperale </w:t>
            </w:r>
          </w:p>
          <w:p w14:paraId="22E3B39E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17. Urgențe vitale în obstetrică </w:t>
            </w:r>
          </w:p>
          <w:p w14:paraId="146E7DAE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Sepsisul și șocul în obstetrică </w:t>
            </w:r>
          </w:p>
          <w:p w14:paraId="6DD84869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Embolia cu lichid amniotic </w:t>
            </w:r>
          </w:p>
          <w:p w14:paraId="1D5ED9EF" w14:textId="77777777" w:rsidR="0061373A" w:rsidRDefault="0061373A" w:rsidP="0061373A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Colapsul matern peripartum </w:t>
            </w:r>
          </w:p>
          <w:p w14:paraId="5ADB6DFB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18. Sindroame în ginecologie </w:t>
            </w:r>
          </w:p>
          <w:p w14:paraId="2F170CF4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Tulburările de ciclu menstrual: Sângerarea uterină anormală - menoragia, metroragii disfuncționale, amenoreea </w:t>
            </w:r>
          </w:p>
          <w:p w14:paraId="2258AD28" w14:textId="77777777" w:rsidR="0061373A" w:rsidRDefault="0061373A" w:rsidP="0061373A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Durerea pelvină </w:t>
            </w:r>
          </w:p>
          <w:p w14:paraId="3EF79A11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19. Infecțiile ginecologice </w:t>
            </w:r>
          </w:p>
          <w:p w14:paraId="3BDE6368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20. Sarcina extrauterină </w:t>
            </w:r>
          </w:p>
          <w:p w14:paraId="5D984F77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21. Endometrioza </w:t>
            </w:r>
          </w:p>
          <w:p w14:paraId="372D7B65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22. Anomaliile congenitale ale organelor genitale </w:t>
            </w:r>
          </w:p>
          <w:p w14:paraId="66E3B27F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23. Tulburările de statică pelvină: Incontinența urinară si Prolapsul organelor pelvine </w:t>
            </w:r>
          </w:p>
          <w:p w14:paraId="4843A60D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24. Patologia benignă și preinvazivă ginecologică </w:t>
            </w:r>
          </w:p>
          <w:p w14:paraId="66461A7C" w14:textId="44AD2F24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Patologia benigna </w:t>
            </w:r>
            <w:r w:rsidR="00D20E83">
              <w:rPr>
                <w:rFonts w:ascii="UT Sans" w:hAnsi="UT Sans"/>
                <w:sz w:val="20"/>
                <w:szCs w:val="20"/>
              </w:rPr>
              <w:t>ș</w:t>
            </w:r>
            <w:r>
              <w:rPr>
                <w:rFonts w:ascii="UT Sans" w:hAnsi="UT Sans"/>
                <w:sz w:val="20"/>
                <w:szCs w:val="20"/>
              </w:rPr>
              <w:t>i preinvaziv</w:t>
            </w:r>
            <w:r w:rsidR="00D20E83">
              <w:rPr>
                <w:rFonts w:ascii="UT Sans" w:hAnsi="UT Sans"/>
                <w:sz w:val="20"/>
                <w:szCs w:val="20"/>
              </w:rPr>
              <w:t>ă</w:t>
            </w:r>
            <w:r>
              <w:rPr>
                <w:rFonts w:ascii="UT Sans" w:hAnsi="UT Sans"/>
                <w:sz w:val="20"/>
                <w:szCs w:val="20"/>
              </w:rPr>
              <w:t xml:space="preserve"> a tractului reproducător inferior </w:t>
            </w:r>
          </w:p>
          <w:p w14:paraId="2A72F81E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Tumorile uterine </w:t>
            </w:r>
          </w:p>
          <w:p w14:paraId="17A54E0C" w14:textId="77777777" w:rsidR="0061373A" w:rsidRDefault="0061373A" w:rsidP="0061373A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Tumorile ovariene și tubare </w:t>
            </w:r>
          </w:p>
          <w:p w14:paraId="3BAFF036" w14:textId="77777777" w:rsidR="0061373A" w:rsidRDefault="0061373A" w:rsidP="0061373A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d. Patologia benignă și preinvazivă a sânului </w:t>
            </w:r>
          </w:p>
          <w:p w14:paraId="679F16E4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 w:cstheme="minorHAnsi"/>
                <w:sz w:val="20"/>
                <w:szCs w:val="20"/>
              </w:rPr>
              <w:t>25</w:t>
            </w:r>
            <w:r>
              <w:rPr>
                <w:rFonts w:ascii="UT Sans" w:hAnsi="UT Sans" w:cstheme="minorHAnsi"/>
                <w:i/>
                <w:iCs/>
                <w:sz w:val="20"/>
                <w:szCs w:val="20"/>
              </w:rPr>
              <w:t>.</w:t>
            </w:r>
            <w:r>
              <w:rPr>
                <w:rFonts w:ascii="UT Sans" w:hAnsi="UT Sans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UT Sans" w:hAnsi="UT Sans"/>
                <w:sz w:val="20"/>
                <w:szCs w:val="20"/>
              </w:rPr>
              <w:t xml:space="preserve">Cancerele ginecologice </w:t>
            </w:r>
          </w:p>
          <w:p w14:paraId="5D3E0969" w14:textId="77777777" w:rsidR="0061373A" w:rsidRDefault="0061373A" w:rsidP="0061373A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Cancerul de col uterin </w:t>
            </w:r>
          </w:p>
          <w:p w14:paraId="2FFBE028" w14:textId="77777777" w:rsidR="0061373A" w:rsidRDefault="0061373A" w:rsidP="0061373A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Cancerul vulvar </w:t>
            </w:r>
          </w:p>
          <w:p w14:paraId="6CD31E4B" w14:textId="77777777" w:rsidR="0061373A" w:rsidRDefault="0061373A" w:rsidP="0061373A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Cancerul vaginal </w:t>
            </w:r>
          </w:p>
          <w:p w14:paraId="7A3E1330" w14:textId="77777777" w:rsidR="0061373A" w:rsidRDefault="0061373A" w:rsidP="0061373A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d. Cancerul de corp uterin. Cancerul endometrial. Sarcoamele uterine </w:t>
            </w:r>
          </w:p>
          <w:p w14:paraId="3A7300AA" w14:textId="77777777" w:rsidR="0061373A" w:rsidRDefault="0061373A" w:rsidP="0061373A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e. Cancerul de ovar: Cancerul epitelial ovarian Tumorile celulelor germinale ovariene și stromale ale cordoanelor sexuale </w:t>
            </w:r>
          </w:p>
          <w:p w14:paraId="68ED46B5" w14:textId="77777777" w:rsidR="0061373A" w:rsidRDefault="0061373A" w:rsidP="0061373A">
            <w:pPr>
              <w:pStyle w:val="Default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f. Cancerul de sân </w:t>
            </w:r>
          </w:p>
          <w:p w14:paraId="71BE7C7F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26. Ginecologie pediatrică </w:t>
            </w:r>
          </w:p>
          <w:p w14:paraId="33BAFFCF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27. Menopauza </w:t>
            </w:r>
          </w:p>
          <w:p w14:paraId="27F482CA" w14:textId="77777777" w:rsidR="0061373A" w:rsidRDefault="0061373A" w:rsidP="0061373A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lastRenderedPageBreak/>
              <w:t xml:space="preserve">28. Evaluarea cuplului infertil </w:t>
            </w:r>
          </w:p>
          <w:p w14:paraId="6A4A4A02" w14:textId="77777777" w:rsidR="0061373A" w:rsidRDefault="0061373A" w:rsidP="0061373A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29. Contracepție și sterilitate </w:t>
            </w:r>
          </w:p>
          <w:p w14:paraId="2FA195A5" w14:textId="77777777" w:rsidR="00071175" w:rsidRPr="00B529FC" w:rsidRDefault="00071175" w:rsidP="00071175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14:paraId="64F69802" w14:textId="7DEF902E" w:rsidR="00071175" w:rsidRPr="00B529FC" w:rsidRDefault="00071175" w:rsidP="00071175">
            <w:pPr>
              <w:autoSpaceDE w:val="0"/>
              <w:autoSpaceDN w:val="0"/>
              <w:adjustRightInd w:val="0"/>
              <w:rPr>
                <w:rFonts w:ascii="UT Sans" w:eastAsia="MS Mincho" w:hAnsi="UT Sans"/>
                <w:sz w:val="22"/>
                <w:szCs w:val="22"/>
                <w:lang w:val="ro-RO"/>
              </w:rPr>
            </w:pPr>
            <w:r w:rsidRPr="00B529FC">
              <w:rPr>
                <w:rFonts w:ascii="UT Sans" w:hAnsi="UT Sans"/>
                <w:b/>
                <w:sz w:val="22"/>
                <w:szCs w:val="22"/>
                <w:lang w:val="ro-RO"/>
              </w:rPr>
              <w:t>Bibliografie:</w:t>
            </w:r>
          </w:p>
          <w:p w14:paraId="414DA249" w14:textId="63B026AB" w:rsidR="001118F6" w:rsidRPr="001118F6" w:rsidRDefault="001118F6" w:rsidP="001118F6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Williams Obstetrică, Ed. a 24-a, Tratat F. Cunningham, Kenneth Leveno, Steven Bloom, Catherine Spong, Jodi Dashe, Barbara Hoffman, Brian casey, Jeanne Sheffield, Coordonatorul ediției în limba română Prof. Dr. Radu Vlădăreanu. Editura Hipocrate, București, 2017. </w:t>
            </w:r>
          </w:p>
          <w:p w14:paraId="5A57A81B" w14:textId="1E9D6F25" w:rsidR="001118F6" w:rsidRPr="001118F6" w:rsidRDefault="001118F6" w:rsidP="001118F6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Williams Ginecologie, Ed. a II-a, Hoffman, Schorge, Schaffer, Halvorson, Bradshaw, Cunningham, Coordonatorul ediției în limba română Prof. Dr. Radu Vlădăreanu, Editura Hipocrate, București, 2015. </w:t>
            </w:r>
          </w:p>
          <w:p w14:paraId="6FD8FFA1" w14:textId="4761AA70" w:rsidR="001118F6" w:rsidRPr="001118F6" w:rsidRDefault="001118F6" w:rsidP="001118F6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Tratat de chirurgie, Ed. a II-a, Vol. V Obstetrică și Ginecologie, sub redacția Irinel Popescu, Constantin Ciuce, Coordonator: Gheorghe Peltecu, Editura Academiei Romane, București, 2014. </w:t>
            </w:r>
          </w:p>
          <w:p w14:paraId="72D3ABF0" w14:textId="166066F1" w:rsidR="001118F6" w:rsidRPr="001118F6" w:rsidRDefault="001118F6" w:rsidP="001118F6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Callen, Ultrasonografie în Obstetrică și Ginecologie. Mary Norton, Leslie Scoutt, Vickie Feldstein. Ed. a 6-a, coordonată în limba română: Radu Vlădăreanu, București, Editura Hipocrate, 2017. </w:t>
            </w:r>
          </w:p>
          <w:p w14:paraId="03999CAF" w14:textId="266AC32B" w:rsidR="001118F6" w:rsidRPr="001118F6" w:rsidRDefault="001118F6" w:rsidP="001118F6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Urgențele obstetricale intrapartum, Editori: Gheorghe Peltecu, Anca Maria Panaitescu, Radu Botezatu, George Iancu, Editura Academiei Române, 2017. </w:t>
            </w:r>
          </w:p>
          <w:p w14:paraId="2797D456" w14:textId="77777777" w:rsidR="00071175" w:rsidRPr="001118F6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Tratat de obstetrică, Ioan Munteanu, vol I și II, Editura Academiei Române, Timișoara, 2006.</w:t>
            </w:r>
          </w:p>
          <w:p w14:paraId="06B9C13C" w14:textId="77777777" w:rsidR="00071175" w:rsidRPr="001118F6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Frank A. Chervenak, Radu Vlădăreanu, Editura Medicală Amaltea 2012</w:t>
            </w:r>
          </w:p>
          <w:p w14:paraId="1F36D40B" w14:textId="77777777" w:rsidR="00071175" w:rsidRPr="001118F6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Esențialul în Obstetrică, D. Nanu, B. Marinescu, D. Matei, F. Isopescu, Editura Amaltea 2008</w:t>
            </w:r>
          </w:p>
          <w:p w14:paraId="15717B25" w14:textId="77777777" w:rsidR="00071175" w:rsidRPr="001118F6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Langman Embriologie Medicală – ediția 10, T.W. Sadler, Editura Medicală Callisto 2008</w:t>
            </w:r>
          </w:p>
          <w:p w14:paraId="3D8E096B" w14:textId="77777777" w:rsidR="00071175" w:rsidRPr="001118F6" w:rsidRDefault="00071175" w:rsidP="00071175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Moga M. Ghid practic de diagnostic şi conduit</w:t>
            </w:r>
            <w:r w:rsidRPr="001118F6">
              <w:rPr>
                <w:rFonts w:ascii="Calibri" w:eastAsia="MS Mincho" w:hAnsi="Calibri" w:cs="Calibri"/>
                <w:color w:val="000000"/>
                <w:sz w:val="20"/>
                <w:szCs w:val="20"/>
                <w:lang w:val="ro-RO"/>
              </w:rPr>
              <w:t>ǎ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 </w:t>
            </w:r>
            <w:r w:rsidRPr="001118F6"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î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n Obstetric</w:t>
            </w:r>
            <w:r w:rsidRPr="001118F6">
              <w:rPr>
                <w:rFonts w:ascii="Calibri" w:eastAsia="MS Mincho" w:hAnsi="Calibri" w:cs="Calibri"/>
                <w:color w:val="000000"/>
                <w:sz w:val="20"/>
                <w:szCs w:val="20"/>
                <w:lang w:val="ro-RO"/>
              </w:rPr>
              <w:t>ǎ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. Ed. C2 Design, Bra</w:t>
            </w:r>
            <w:r w:rsidRPr="001118F6"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ş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ov, 2000. </w:t>
            </w:r>
          </w:p>
          <w:p w14:paraId="0D0C1295" w14:textId="4DF0A734" w:rsidR="00071175" w:rsidRPr="001118F6" w:rsidRDefault="00071175" w:rsidP="00071175">
            <w:pPr>
              <w:pStyle w:val="Listparagraf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Moga M., Nanu D. Curs de diagnostic şi atitudine terapeutic</w:t>
            </w:r>
            <w:r w:rsidR="001118F6"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ă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 obstetrical</w:t>
            </w:r>
            <w:r w:rsidR="001118F6"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ă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. Ed. Universita</w:t>
            </w:r>
            <w:r w:rsidRPr="001118F6"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ț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ii Transilvania, Bra</w:t>
            </w:r>
            <w:r w:rsidRPr="001118F6"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ş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ov, 1999. </w:t>
            </w:r>
          </w:p>
          <w:p w14:paraId="2331A743" w14:textId="77777777" w:rsidR="00071175" w:rsidRPr="001118F6" w:rsidRDefault="00071175" w:rsidP="00071175">
            <w:pPr>
              <w:pStyle w:val="Listparagraf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1"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Moga M. Obstetrică-Ginecologie, Ed. Universității Transilvania, Braşov, 2010. </w:t>
            </w:r>
          </w:p>
          <w:p w14:paraId="3FCDB63A" w14:textId="77777777" w:rsidR="00253F58" w:rsidRPr="00F20463" w:rsidRDefault="00253F58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51D4ACE1" w14:textId="77777777" w:rsidR="00686F6D" w:rsidRPr="00F20463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14:paraId="66F91D76" w14:textId="77777777" w:rsidR="00BD5F7D" w:rsidRPr="00F20463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14:paraId="7DEC1D04" w14:textId="77777777" w:rsidR="00D60EAC" w:rsidRPr="00F20463" w:rsidRDefault="00071175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B529FC">
              <w:rPr>
                <w:rFonts w:ascii="UT Sans" w:hAnsi="UT Sans"/>
                <w:sz w:val="22"/>
                <w:szCs w:val="22"/>
                <w:lang w:val="ro-RO"/>
              </w:rPr>
              <w:t>Examinarea și prezentarea unui caz clinic din tematica probei scrise.</w:t>
            </w:r>
            <w:r w:rsidR="00686F6D"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</w:t>
            </w:r>
          </w:p>
          <w:p w14:paraId="66222AE5" w14:textId="77777777" w:rsidR="001A08A8" w:rsidRPr="00F20463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507E87" w:rsidRPr="00F20463" w14:paraId="526FC327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797DBB0F" w14:textId="77777777" w:rsidR="004633F7" w:rsidRDefault="004633F7" w:rsidP="00507E87">
            <w:pPr>
              <w:spacing w:line="276" w:lineRule="auto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</w:p>
          <w:p w14:paraId="21E804CF" w14:textId="54A282B8" w:rsidR="00507E87" w:rsidRDefault="00507E87" w:rsidP="00507E87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 xml:space="preserve">Tematica probei </w:t>
            </w:r>
            <w:r>
              <w:rPr>
                <w:rFonts w:ascii="UT Sans Medium" w:hAnsi="UT Sans Medium"/>
                <w:b/>
                <w:bCs/>
                <w:szCs w:val="22"/>
              </w:rPr>
              <w:t>didactice (curs magistral)</w:t>
            </w:r>
          </w:p>
          <w:p w14:paraId="59477DF9" w14:textId="77777777" w:rsidR="00507E87" w:rsidRPr="00507E87" w:rsidRDefault="00507E87" w:rsidP="00507E87">
            <w:pPr>
              <w:pStyle w:val="Listparagraf"/>
              <w:numPr>
                <w:ilvl w:val="0"/>
                <w:numId w:val="12"/>
              </w:numPr>
              <w:spacing w:line="276" w:lineRule="auto"/>
              <w:rPr>
                <w:rFonts w:ascii="UT Sans" w:hAnsi="UT Sans"/>
                <w:bCs/>
                <w:sz w:val="22"/>
                <w:szCs w:val="22"/>
                <w:lang w:val="ro-RO"/>
              </w:rPr>
            </w:pPr>
            <w:r w:rsidRPr="00507E87">
              <w:rPr>
                <w:rFonts w:ascii="UT Sans" w:hAnsi="UT Sans"/>
                <w:bCs/>
                <w:sz w:val="22"/>
                <w:szCs w:val="22"/>
                <w:lang w:val="ro-RO"/>
              </w:rPr>
              <w:t>Fibromatoza uterină</w:t>
            </w:r>
          </w:p>
          <w:p w14:paraId="2CEA4CE3" w14:textId="77777777" w:rsidR="00507E87" w:rsidRPr="00507E87" w:rsidRDefault="00507E87" w:rsidP="00507E87">
            <w:pPr>
              <w:pStyle w:val="Listparagraf"/>
              <w:numPr>
                <w:ilvl w:val="0"/>
                <w:numId w:val="12"/>
              </w:numPr>
              <w:spacing w:line="276" w:lineRule="auto"/>
              <w:rPr>
                <w:rFonts w:ascii="UT Sans" w:hAnsi="UT Sans"/>
                <w:bCs/>
                <w:sz w:val="22"/>
                <w:szCs w:val="22"/>
                <w:lang w:val="ro-RO"/>
              </w:rPr>
            </w:pPr>
            <w:r w:rsidRPr="00507E87">
              <w:rPr>
                <w:rFonts w:ascii="UT Sans" w:hAnsi="UT Sans"/>
                <w:bCs/>
                <w:sz w:val="22"/>
                <w:szCs w:val="22"/>
                <w:lang w:val="ro-RO"/>
              </w:rPr>
              <w:t>Neoplasmul mamar</w:t>
            </w:r>
          </w:p>
          <w:p w14:paraId="7F15BC81" w14:textId="77777777" w:rsidR="00507E87" w:rsidRPr="00507E87" w:rsidRDefault="00507E87" w:rsidP="00507E87">
            <w:pPr>
              <w:pStyle w:val="Listparagraf"/>
              <w:numPr>
                <w:ilvl w:val="0"/>
                <w:numId w:val="12"/>
              </w:numPr>
              <w:spacing w:line="276" w:lineRule="auto"/>
              <w:rPr>
                <w:rFonts w:ascii="UT Sans" w:hAnsi="UT Sans"/>
                <w:bCs/>
                <w:sz w:val="22"/>
                <w:szCs w:val="22"/>
                <w:lang w:val="ro-RO"/>
              </w:rPr>
            </w:pPr>
            <w:r w:rsidRPr="00507E87">
              <w:rPr>
                <w:rFonts w:ascii="UT Sans" w:hAnsi="UT Sans"/>
                <w:bCs/>
                <w:sz w:val="22"/>
                <w:szCs w:val="22"/>
                <w:lang w:val="ro-RO"/>
              </w:rPr>
              <w:t>Sindromul algic pelvin</w:t>
            </w:r>
          </w:p>
          <w:p w14:paraId="37E82D93" w14:textId="77777777" w:rsidR="00507E87" w:rsidRPr="00507E87" w:rsidRDefault="00507E87" w:rsidP="00507E87">
            <w:pPr>
              <w:pStyle w:val="Listparagraf"/>
              <w:numPr>
                <w:ilvl w:val="0"/>
                <w:numId w:val="12"/>
              </w:numPr>
              <w:spacing w:line="276" w:lineRule="auto"/>
              <w:rPr>
                <w:rFonts w:ascii="UT Sans" w:hAnsi="UT Sans"/>
                <w:bCs/>
                <w:sz w:val="22"/>
                <w:szCs w:val="22"/>
                <w:lang w:val="ro-RO"/>
              </w:rPr>
            </w:pPr>
            <w:r w:rsidRPr="00507E87">
              <w:rPr>
                <w:rFonts w:ascii="UT Sans" w:hAnsi="UT Sans"/>
                <w:bCs/>
                <w:sz w:val="22"/>
                <w:szCs w:val="22"/>
                <w:lang w:val="ro-RO"/>
              </w:rPr>
              <w:t>Ruptura uterină</w:t>
            </w:r>
          </w:p>
          <w:p w14:paraId="14D8AC62" w14:textId="77777777" w:rsidR="00507E87" w:rsidRPr="00507E87" w:rsidRDefault="00507E87" w:rsidP="00507E87">
            <w:pPr>
              <w:pStyle w:val="Listparagraf"/>
              <w:numPr>
                <w:ilvl w:val="0"/>
                <w:numId w:val="12"/>
              </w:num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07E87">
              <w:rPr>
                <w:rFonts w:ascii="UT Sans" w:hAnsi="UT Sans"/>
                <w:bCs/>
                <w:sz w:val="22"/>
                <w:szCs w:val="22"/>
                <w:lang w:val="ro-RO"/>
              </w:rPr>
              <w:t>Lăuzia patologică</w:t>
            </w:r>
          </w:p>
          <w:p w14:paraId="6FED21AF" w14:textId="77777777" w:rsidR="004633F7" w:rsidRDefault="004633F7" w:rsidP="00507E87">
            <w:pPr>
              <w:autoSpaceDE w:val="0"/>
              <w:autoSpaceDN w:val="0"/>
              <w:adjustRightInd w:val="0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3730DE86" w14:textId="677E3611" w:rsidR="00507E87" w:rsidRPr="00B529FC" w:rsidRDefault="00507E87" w:rsidP="00507E87">
            <w:pPr>
              <w:autoSpaceDE w:val="0"/>
              <w:autoSpaceDN w:val="0"/>
              <w:adjustRightInd w:val="0"/>
              <w:rPr>
                <w:rFonts w:ascii="UT Sans" w:eastAsia="MS Mincho" w:hAnsi="UT Sans"/>
                <w:sz w:val="22"/>
                <w:szCs w:val="22"/>
                <w:lang w:val="ro-RO"/>
              </w:rPr>
            </w:pPr>
            <w:r w:rsidRPr="00B529FC">
              <w:rPr>
                <w:rFonts w:ascii="UT Sans" w:hAnsi="UT Sans"/>
                <w:b/>
                <w:sz w:val="22"/>
                <w:szCs w:val="22"/>
                <w:lang w:val="ro-RO"/>
              </w:rPr>
              <w:t>Bibliografie minimală:</w:t>
            </w:r>
          </w:p>
          <w:p w14:paraId="4830F851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Williams Obstetrică, Ed. a 24-a, Tratat F. Cunningham, Kenneth Leveno, Steven Bloom, Catherine Spong, Jodi Dashe, Barbara Hoffman, Brian casey, Jeanne Sheffield, Coordonatorul ediției în limba română Prof. Dr. Radu Vlădăreanu. Editura Hipocrate, București, 2017. </w:t>
            </w:r>
          </w:p>
          <w:p w14:paraId="19B30D53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Williams Ginecologie, Ed. a II-a, Hoffman, Schorge, Schaffer, Halvorson, Bradshaw, Cunningham, Coordonatorul ediției în limba română Prof. Dr. Radu Vlădăreanu, Editura Hipocrate, București, 2015. </w:t>
            </w:r>
          </w:p>
          <w:p w14:paraId="0512F116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lastRenderedPageBreak/>
              <w:t xml:space="preserve">Tratat de chirurgie, Ed. a II-a, Vol. V Obstetrică și Ginecologie, sub redacția Irinel Popescu, Constantin Ciuce, Coordonator: Gheorghe Peltecu, Editura Academiei Romane, București, 2014. </w:t>
            </w:r>
          </w:p>
          <w:p w14:paraId="42B79ADB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Callen, Ultrasonografie în Obstetrică și Ginecologie. Mary Norton, Leslie Scoutt, Vickie Feldstein. Ed. a 6-a, coordonată în limba română: Radu Vlădăreanu, București, Editura Hipocrate, 2017. </w:t>
            </w:r>
          </w:p>
          <w:p w14:paraId="18BC9070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Urgențele obstetricale intrapartum, Editori: Gheorghe Peltecu, Anca Maria Panaitescu, Radu Botezatu, George Iancu, Editura Academiei Române, 2017. </w:t>
            </w:r>
          </w:p>
          <w:p w14:paraId="14FDDA1A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Tratat de obstetrică, Ioan Munteanu, vol I și II, Editura Academiei Române, Timișoara, 2006.</w:t>
            </w:r>
          </w:p>
          <w:p w14:paraId="69A4E0DF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Frank A. Chervenak, Radu Vlădăreanu, Editura Medicală Amaltea 2012</w:t>
            </w:r>
          </w:p>
          <w:p w14:paraId="7553CB83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Esențialul în Obstetrică, D. Nanu, B. Marinescu, D. Matei, F. Isopescu, Editura Amaltea 2008</w:t>
            </w:r>
          </w:p>
          <w:p w14:paraId="2AB34E23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Langman Embriologie Medicală – ediția 10, T.W. Sadler, Editura Medicală Callisto 2008</w:t>
            </w:r>
          </w:p>
          <w:p w14:paraId="3BC95DC5" w14:textId="77777777" w:rsidR="00C27200" w:rsidRPr="001118F6" w:rsidRDefault="00C27200" w:rsidP="00C272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Moga M. Ghid practic de diagnostic şi conduit</w:t>
            </w:r>
            <w:r w:rsidRPr="001118F6">
              <w:rPr>
                <w:rFonts w:ascii="Calibri" w:eastAsia="MS Mincho" w:hAnsi="Calibri" w:cs="Calibri"/>
                <w:color w:val="000000"/>
                <w:sz w:val="20"/>
                <w:szCs w:val="20"/>
                <w:lang w:val="ro-RO"/>
              </w:rPr>
              <w:t>ǎ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 </w:t>
            </w:r>
            <w:r w:rsidRPr="001118F6"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î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n Obstetric</w:t>
            </w:r>
            <w:r w:rsidRPr="001118F6">
              <w:rPr>
                <w:rFonts w:ascii="Calibri" w:eastAsia="MS Mincho" w:hAnsi="Calibri" w:cs="Calibri"/>
                <w:color w:val="000000"/>
                <w:sz w:val="20"/>
                <w:szCs w:val="20"/>
                <w:lang w:val="ro-RO"/>
              </w:rPr>
              <w:t>ǎ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. Ed. C2 Design, Bra</w:t>
            </w:r>
            <w:r w:rsidRPr="001118F6"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ş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ov, 2000. </w:t>
            </w:r>
          </w:p>
          <w:p w14:paraId="371F2C3A" w14:textId="77777777" w:rsidR="00C27200" w:rsidRPr="001118F6" w:rsidRDefault="00C27200" w:rsidP="00C27200">
            <w:pPr>
              <w:pStyle w:val="Listparagraf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Moga M., Nanu D. Curs de diagnostic şi atitudine terapeutică obstetricală. Ed. Universita</w:t>
            </w:r>
            <w:r w:rsidRPr="001118F6"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ț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ii Transilvania, Bra</w:t>
            </w:r>
            <w:r w:rsidRPr="001118F6"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ş</w:t>
            </w: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ov, 1999. </w:t>
            </w:r>
          </w:p>
          <w:p w14:paraId="41F088DC" w14:textId="77777777" w:rsidR="00C27200" w:rsidRPr="001118F6" w:rsidRDefault="00C27200" w:rsidP="00C27200">
            <w:pPr>
              <w:pStyle w:val="Listparagraf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4"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 w:rsidRPr="001118F6"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Moga M. Obstetrică-Ginecologie, Ed. Universității Transilvania, Braşov, 2010. </w:t>
            </w:r>
          </w:p>
          <w:p w14:paraId="3B4147E4" w14:textId="2F02ADF7" w:rsidR="00507E87" w:rsidRPr="00507E87" w:rsidRDefault="00507E87" w:rsidP="00507E87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</w:tc>
      </w:tr>
      <w:tr w:rsidR="00763DE8" w:rsidRPr="00F20463" w14:paraId="6DE9BE8C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3FD42AA0" w14:textId="77777777"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49740913" w14:textId="77777777" w:rsidR="00763DE8" w:rsidRPr="00F20463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14:paraId="038D0CA6" w14:textId="77777777" w:rsidR="00763DE8" w:rsidRPr="00F20463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552B019D" w14:textId="77777777"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07117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07117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07117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</w:tc>
      </w:tr>
      <w:tr w:rsidR="00D60EAC" w:rsidRPr="00F20463" w14:paraId="3566A2AC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3B3FEAE2" w14:textId="77777777"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1E22BAD8" w14:textId="77777777"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</w:tc>
      </w:tr>
      <w:tr w:rsidR="00066DD0" w:rsidRPr="00F20463" w14:paraId="3F7902A2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3D7B6EC9" w14:textId="77777777"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4355E7BE" w14:textId="18A8C4C4" w:rsidR="007A679C" w:rsidRPr="006F1AB9" w:rsidRDefault="007A679C" w:rsidP="007A679C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6F1AB9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="006F1AB9" w:rsidRPr="006F1AB9">
              <w:rPr>
                <w:rFonts w:ascii="UT Sans" w:hAnsi="UT Sans"/>
                <w:b/>
                <w:sz w:val="22"/>
                <w:lang w:val="ro-RO"/>
              </w:rPr>
              <w:t>1</w:t>
            </w:r>
            <w:r w:rsidRPr="006F1AB9">
              <w:rPr>
                <w:rFonts w:ascii="UT Sans" w:hAnsi="UT Sans"/>
                <w:sz w:val="22"/>
                <w:lang w:val="ro-RO"/>
              </w:rPr>
              <w:t xml:space="preserve">0 </w:t>
            </w:r>
            <w:r w:rsidR="00C75BE8" w:rsidRPr="006F1AB9">
              <w:rPr>
                <w:rFonts w:ascii="UT Sans" w:hAnsi="UT Sans"/>
                <w:sz w:val="22"/>
                <w:lang w:val="ro-RO"/>
              </w:rPr>
              <w:t>Iulie</w:t>
            </w:r>
            <w:r w:rsidRPr="006F1AB9">
              <w:rPr>
                <w:rFonts w:ascii="UT Sans" w:hAnsi="UT Sans"/>
                <w:sz w:val="22"/>
                <w:lang w:val="ro-RO"/>
              </w:rPr>
              <w:t xml:space="preserve"> 20</w:t>
            </w:r>
            <w:r w:rsidR="004633F7" w:rsidRPr="006F1AB9">
              <w:rPr>
                <w:rFonts w:ascii="UT Sans" w:hAnsi="UT Sans"/>
                <w:sz w:val="22"/>
                <w:lang w:val="ro-RO"/>
              </w:rPr>
              <w:t>21</w:t>
            </w:r>
            <w:r w:rsidRPr="006F1AB9">
              <w:rPr>
                <w:rFonts w:ascii="UT Sans" w:hAnsi="UT Sans"/>
                <w:sz w:val="22"/>
                <w:lang w:val="ro-RO"/>
              </w:rPr>
              <w:t xml:space="preserve">, ora </w:t>
            </w:r>
            <w:r w:rsidR="006F1AB9" w:rsidRPr="006F1AB9">
              <w:rPr>
                <w:rFonts w:ascii="UT Sans" w:hAnsi="UT Sans"/>
                <w:sz w:val="22"/>
                <w:lang w:val="ro-RO"/>
              </w:rPr>
              <w:t>10</w:t>
            </w:r>
            <w:r w:rsidRPr="006F1AB9">
              <w:rPr>
                <w:rFonts w:ascii="UT Sans" w:hAnsi="UT Sans"/>
                <w:sz w:val="22"/>
                <w:lang w:val="ro-RO"/>
              </w:rPr>
              <w:t>.00</w:t>
            </w:r>
          </w:p>
          <w:p w14:paraId="51A82BE1" w14:textId="5ACF6822" w:rsidR="00380952" w:rsidRPr="006F1AB9" w:rsidRDefault="00380952" w:rsidP="00380952">
            <w:pPr>
              <w:rPr>
                <w:rFonts w:ascii="UT Sans" w:hAnsi="UT Sans"/>
                <w:sz w:val="22"/>
                <w:lang w:val="ro-RO"/>
              </w:rPr>
            </w:pPr>
            <w:r w:rsidRPr="006F1AB9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="006F1AB9" w:rsidRPr="006F1AB9">
              <w:rPr>
                <w:rFonts w:ascii="UT Sans" w:hAnsi="UT Sans"/>
                <w:b/>
                <w:sz w:val="22"/>
                <w:lang w:val="ro-RO"/>
              </w:rPr>
              <w:t>10</w:t>
            </w:r>
            <w:r w:rsidRPr="006F1AB9">
              <w:rPr>
                <w:rFonts w:ascii="UT Sans" w:hAnsi="UT Sans"/>
                <w:sz w:val="22"/>
                <w:lang w:val="ro-RO"/>
              </w:rPr>
              <w:t xml:space="preserve"> </w:t>
            </w:r>
            <w:r w:rsidR="00C75BE8" w:rsidRPr="006F1AB9">
              <w:rPr>
                <w:rFonts w:ascii="UT Sans" w:hAnsi="UT Sans"/>
                <w:sz w:val="22"/>
                <w:lang w:val="ro-RO"/>
              </w:rPr>
              <w:t xml:space="preserve">Iulie </w:t>
            </w:r>
            <w:r w:rsidRPr="006F1AB9">
              <w:rPr>
                <w:rFonts w:ascii="UT Sans" w:hAnsi="UT Sans"/>
                <w:sz w:val="22"/>
                <w:lang w:val="ro-RO"/>
              </w:rPr>
              <w:t>20</w:t>
            </w:r>
            <w:r w:rsidR="004633F7" w:rsidRPr="006F1AB9">
              <w:rPr>
                <w:rFonts w:ascii="UT Sans" w:hAnsi="UT Sans"/>
                <w:sz w:val="22"/>
                <w:lang w:val="ro-RO"/>
              </w:rPr>
              <w:t>21</w:t>
            </w:r>
            <w:r w:rsidRPr="006F1AB9">
              <w:rPr>
                <w:rFonts w:ascii="UT Sans" w:hAnsi="UT Sans"/>
                <w:sz w:val="22"/>
                <w:lang w:val="ro-RO"/>
              </w:rPr>
              <w:t xml:space="preserve">, ora </w:t>
            </w:r>
            <w:r w:rsidR="00C75BE8" w:rsidRPr="006F1AB9">
              <w:rPr>
                <w:rFonts w:ascii="UT Sans" w:hAnsi="UT Sans"/>
                <w:sz w:val="22"/>
                <w:lang w:val="ro-RO"/>
              </w:rPr>
              <w:t>1</w:t>
            </w:r>
            <w:r w:rsidR="006F1AB9" w:rsidRPr="006F1AB9">
              <w:rPr>
                <w:rFonts w:ascii="UT Sans" w:hAnsi="UT Sans"/>
                <w:sz w:val="22"/>
                <w:lang w:val="ro-RO"/>
              </w:rPr>
              <w:t>1</w:t>
            </w:r>
            <w:r w:rsidRPr="006F1AB9">
              <w:rPr>
                <w:rFonts w:ascii="UT Sans" w:hAnsi="UT Sans"/>
                <w:sz w:val="22"/>
                <w:lang w:val="ro-RO"/>
              </w:rPr>
              <w:t>.</w:t>
            </w:r>
            <w:r w:rsidR="00C75BE8" w:rsidRPr="006F1AB9">
              <w:rPr>
                <w:rFonts w:ascii="UT Sans" w:hAnsi="UT Sans"/>
                <w:sz w:val="22"/>
                <w:lang w:val="ro-RO"/>
              </w:rPr>
              <w:t>0</w:t>
            </w:r>
            <w:r w:rsidRPr="006F1AB9">
              <w:rPr>
                <w:rFonts w:ascii="UT Sans" w:hAnsi="UT Sans"/>
                <w:sz w:val="22"/>
                <w:lang w:val="ro-RO"/>
              </w:rPr>
              <w:t>0</w:t>
            </w:r>
          </w:p>
          <w:p w14:paraId="51663F08" w14:textId="048F8FBB" w:rsidR="00C75BE8" w:rsidRPr="006F1AB9" w:rsidRDefault="00C75BE8" w:rsidP="007B33B7">
            <w:pPr>
              <w:jc w:val="both"/>
              <w:rPr>
                <w:rFonts w:ascii="UT Sans" w:hAnsi="UT Sans"/>
                <w:b/>
                <w:sz w:val="22"/>
                <w:lang w:val="ro-RO"/>
              </w:rPr>
            </w:pPr>
            <w:r w:rsidRPr="006F1AB9">
              <w:rPr>
                <w:rFonts w:ascii="UT Sans" w:hAnsi="UT Sans"/>
                <w:b/>
                <w:sz w:val="22"/>
                <w:lang w:val="ro-RO"/>
              </w:rPr>
              <w:t xml:space="preserve">Proba didactică (curs magistral): </w:t>
            </w:r>
            <w:r w:rsidR="006F1AB9" w:rsidRPr="006F1AB9">
              <w:rPr>
                <w:rFonts w:ascii="UT Sans" w:hAnsi="UT Sans"/>
                <w:b/>
                <w:sz w:val="22"/>
                <w:lang w:val="ro-RO"/>
              </w:rPr>
              <w:t>10</w:t>
            </w:r>
            <w:r w:rsidRPr="006F1AB9">
              <w:rPr>
                <w:rFonts w:ascii="UT Sans" w:hAnsi="UT Sans"/>
                <w:sz w:val="22"/>
                <w:lang w:val="ro-RO"/>
              </w:rPr>
              <w:t xml:space="preserve"> Iulie 2021, ora 1</w:t>
            </w:r>
            <w:r w:rsidR="006F1AB9" w:rsidRPr="006F1AB9">
              <w:rPr>
                <w:rFonts w:ascii="UT Sans" w:hAnsi="UT Sans"/>
                <w:sz w:val="22"/>
                <w:lang w:val="ro-RO"/>
              </w:rPr>
              <w:t>6</w:t>
            </w:r>
            <w:r w:rsidRPr="006F1AB9">
              <w:rPr>
                <w:rFonts w:ascii="UT Sans" w:hAnsi="UT Sans"/>
                <w:sz w:val="22"/>
                <w:lang w:val="ro-RO"/>
              </w:rPr>
              <w:t>.00</w:t>
            </w:r>
          </w:p>
          <w:p w14:paraId="3BA837FF" w14:textId="40B690AD" w:rsidR="00066DD0" w:rsidRPr="00F20463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F1AB9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6F1AB9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6F1AB9" w:rsidRPr="006F1AB9">
              <w:rPr>
                <w:rFonts w:ascii="UT Sans" w:hAnsi="UT Sans"/>
                <w:b/>
                <w:sz w:val="22"/>
                <w:lang w:val="ro-RO"/>
              </w:rPr>
              <w:t>1</w:t>
            </w:r>
            <w:r w:rsidR="00B4048F" w:rsidRPr="006F1AB9">
              <w:rPr>
                <w:rFonts w:ascii="UT Sans" w:hAnsi="UT Sans"/>
                <w:sz w:val="22"/>
                <w:lang w:val="ro-RO"/>
              </w:rPr>
              <w:t xml:space="preserve">0 </w:t>
            </w:r>
            <w:r w:rsidR="00C75BE8" w:rsidRPr="006F1AB9">
              <w:rPr>
                <w:rFonts w:ascii="UT Sans" w:hAnsi="UT Sans"/>
                <w:sz w:val="22"/>
                <w:lang w:val="ro-RO"/>
              </w:rPr>
              <w:t xml:space="preserve">Iulie </w:t>
            </w:r>
            <w:r w:rsidR="00B4048F" w:rsidRPr="006F1AB9">
              <w:rPr>
                <w:rFonts w:ascii="UT Sans" w:hAnsi="UT Sans"/>
                <w:sz w:val="22"/>
                <w:lang w:val="ro-RO"/>
              </w:rPr>
              <w:t>20</w:t>
            </w:r>
            <w:r w:rsidR="004633F7" w:rsidRPr="006F1AB9">
              <w:rPr>
                <w:rFonts w:ascii="UT Sans" w:hAnsi="UT Sans"/>
                <w:sz w:val="22"/>
                <w:lang w:val="ro-RO"/>
              </w:rPr>
              <w:t>21</w:t>
            </w:r>
            <w:r w:rsidR="00B4048F" w:rsidRPr="006F1AB9">
              <w:rPr>
                <w:rFonts w:ascii="UT Sans" w:hAnsi="UT Sans"/>
                <w:sz w:val="22"/>
                <w:lang w:val="ro-RO"/>
              </w:rPr>
              <w:t xml:space="preserve">, ora </w:t>
            </w:r>
            <w:r w:rsidRPr="006F1AB9">
              <w:rPr>
                <w:rFonts w:ascii="UT Sans" w:hAnsi="UT Sans"/>
                <w:sz w:val="22"/>
                <w:lang w:val="ro-RO"/>
              </w:rPr>
              <w:t>1</w:t>
            </w:r>
            <w:r w:rsidR="006F1AB9" w:rsidRPr="006F1AB9">
              <w:rPr>
                <w:rFonts w:ascii="UT Sans" w:hAnsi="UT Sans"/>
                <w:sz w:val="22"/>
                <w:lang w:val="ro-RO"/>
              </w:rPr>
              <w:t>7</w:t>
            </w:r>
            <w:r w:rsidRPr="006F1AB9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14:paraId="6CA255FD" w14:textId="77777777" w:rsidTr="00BC2554">
        <w:trPr>
          <w:jc w:val="center"/>
        </w:trPr>
        <w:tc>
          <w:tcPr>
            <w:tcW w:w="3510" w:type="dxa"/>
            <w:shd w:val="clear" w:color="auto" w:fill="EDF6F9"/>
          </w:tcPr>
          <w:p w14:paraId="2066E841" w14:textId="77777777" w:rsidR="001C4A46" w:rsidRPr="00F20463" w:rsidRDefault="00066DD0" w:rsidP="006975E4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</w:tcPr>
          <w:p w14:paraId="26E8D291" w14:textId="32A78FCF" w:rsidR="007A679C" w:rsidRPr="00F20463" w:rsidRDefault="007A679C" w:rsidP="007A679C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A47239">
              <w:rPr>
                <w:rFonts w:ascii="UT Sans" w:hAnsi="UT Sans"/>
                <w:sz w:val="22"/>
                <w:szCs w:val="22"/>
                <w:lang w:val="ro-RO"/>
              </w:rPr>
              <w:t>Spitalul Clinic de Obstetrică și Ginecologie ”Dr. Ioan Aurel Sbârcea”, str. Str. Gheorghe Bar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i</w:t>
            </w:r>
            <w:r w:rsidRPr="00A47239">
              <w:rPr>
                <w:rFonts w:ascii="UT Sans" w:hAnsi="UT Sans"/>
                <w:sz w:val="22"/>
                <w:szCs w:val="22"/>
                <w:lang w:val="ro-RO"/>
              </w:rPr>
              <w:t>țiu nr. 36</w:t>
            </w:r>
          </w:p>
          <w:p w14:paraId="4CE2CD0E" w14:textId="77777777" w:rsidR="009427DD" w:rsidRPr="00F20463" w:rsidRDefault="009427DD" w:rsidP="009427DD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14:paraId="247876FF" w14:textId="2C07B317" w:rsidR="004633F7" w:rsidRDefault="004633F7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didactică (curs magistral):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14:paraId="33E17DC2" w14:textId="6541B2E2" w:rsidR="00066DD0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14:paraId="2AC9B4EF" w14:textId="77777777"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2554" w14:textId="77777777" w:rsidR="00156ABE" w:rsidRDefault="00156ABE" w:rsidP="001C4A46">
      <w:r>
        <w:separator/>
      </w:r>
    </w:p>
  </w:endnote>
  <w:endnote w:type="continuationSeparator" w:id="0">
    <w:p w14:paraId="485EED85" w14:textId="77777777" w:rsidR="00156ABE" w:rsidRDefault="00156ABE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32EA" w14:textId="77777777" w:rsidR="001C4A46" w:rsidRPr="00625A45" w:rsidRDefault="001C4A46">
    <w:pPr>
      <w:pStyle w:val="Subsol"/>
      <w:rPr>
        <w:sz w:val="22"/>
      </w:rPr>
    </w:pPr>
    <w:r w:rsidRPr="00625A45">
      <w:rPr>
        <w:rFonts w:ascii="UT Sans" w:hAnsi="UT Sans"/>
        <w:sz w:val="18"/>
        <w:szCs w:val="20"/>
        <w:lang w:val="ro-RO"/>
      </w:rPr>
      <w:t>F09-</w:t>
    </w:r>
    <w:r w:rsidRPr="00625A45">
      <w:rPr>
        <w:rFonts w:ascii="UT Sans" w:hAnsi="UT Sans"/>
        <w:sz w:val="18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BA2B9" w14:textId="77777777" w:rsidR="00156ABE" w:rsidRDefault="00156ABE" w:rsidP="001C4A46">
      <w:r>
        <w:separator/>
      </w:r>
    </w:p>
  </w:footnote>
  <w:footnote w:type="continuationSeparator" w:id="0">
    <w:p w14:paraId="6F3FDBD0" w14:textId="77777777" w:rsidR="00156ABE" w:rsidRDefault="00156ABE" w:rsidP="001C4A46">
      <w:r>
        <w:continuationSeparator/>
      </w:r>
    </w:p>
  </w:footnote>
  <w:footnote w:id="1">
    <w:p w14:paraId="2F0ABFBB" w14:textId="77777777" w:rsidR="00405DCD" w:rsidRPr="00BC4688" w:rsidRDefault="00405DCD" w:rsidP="00405DCD">
      <w:pPr>
        <w:pStyle w:val="Textnotdesubsol"/>
        <w:jc w:val="both"/>
        <w:rPr>
          <w:rFonts w:ascii="UT Sans Regular" w:hAnsi="UT Sans Regular"/>
          <w:sz w:val="18"/>
          <w:szCs w:val="18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BC4688">
        <w:rPr>
          <w:rFonts w:ascii="UT Sans Regular" w:hAnsi="UT Sans Regular"/>
          <w:sz w:val="18"/>
          <w:szCs w:val="18"/>
          <w:lang w:val="ro-RO"/>
        </w:rPr>
        <w:t xml:space="preserve">Se va păstra ceea ce corespunde pentru fiecare concurs în parte. </w:t>
      </w:r>
    </w:p>
    <w:p w14:paraId="4A6A2C98" w14:textId="77777777" w:rsidR="00405DCD" w:rsidRPr="00BC4688" w:rsidRDefault="00405DCD" w:rsidP="00405DCD">
      <w:pPr>
        <w:pStyle w:val="Textnotdesubsol"/>
        <w:jc w:val="both"/>
        <w:rPr>
          <w:rFonts w:ascii="UT Sans Regular" w:hAnsi="UT Sans Regular"/>
          <w:sz w:val="18"/>
          <w:szCs w:val="18"/>
          <w:lang w:val="ro-RO"/>
        </w:rPr>
      </w:pPr>
      <w:r w:rsidRPr="00BC4688">
        <w:rPr>
          <w:rFonts w:ascii="UT Sans Regular" w:hAnsi="UT Sans Regular"/>
          <w:sz w:val="18"/>
          <w:szCs w:val="18"/>
          <w:lang w:val="ro-RO"/>
        </w:rPr>
        <w:t xml:space="preserve">N.B. </w:t>
      </w:r>
      <w:r w:rsidRPr="00BC4688">
        <w:rPr>
          <w:rFonts w:ascii="UT Sans Regular" w:hAnsi="UT Sans Regular" w:cs="Arial"/>
          <w:sz w:val="18"/>
          <w:szCs w:val="18"/>
        </w:rPr>
        <w:t xml:space="preserve">Prezentarea publică a planului de dezvoltare a carierei universitare este obligatorie pentru toate posturile.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A5EB9"/>
    <w:multiLevelType w:val="multilevel"/>
    <w:tmpl w:val="136092C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170B60"/>
    <w:multiLevelType w:val="hybridMultilevel"/>
    <w:tmpl w:val="0EFA01A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E7509F6"/>
    <w:multiLevelType w:val="hybridMultilevel"/>
    <w:tmpl w:val="8B8AB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1A2D8E"/>
    <w:multiLevelType w:val="hybridMultilevel"/>
    <w:tmpl w:val="A8B0F62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E1746"/>
    <w:multiLevelType w:val="hybridMultilevel"/>
    <w:tmpl w:val="FA2023DE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930C2F"/>
    <w:multiLevelType w:val="hybridMultilevel"/>
    <w:tmpl w:val="A6FC8976"/>
    <w:lvl w:ilvl="0" w:tplc="18306A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2"/>
  </w:num>
  <w:num w:numId="8">
    <w:abstractNumId w:val="9"/>
  </w:num>
  <w:num w:numId="9">
    <w:abstractNumId w:val="0"/>
  </w:num>
  <w:num w:numId="10">
    <w:abstractNumId w:val="4"/>
  </w:num>
  <w:num w:numId="11">
    <w:abstractNumId w:val="2"/>
  </w:num>
  <w:num w:numId="12">
    <w:abstractNumId w:val="6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34855"/>
    <w:rsid w:val="00066DD0"/>
    <w:rsid w:val="00071175"/>
    <w:rsid w:val="000934E3"/>
    <w:rsid w:val="000C2BE8"/>
    <w:rsid w:val="000E30E1"/>
    <w:rsid w:val="000E6555"/>
    <w:rsid w:val="000F5BCB"/>
    <w:rsid w:val="000F5F0C"/>
    <w:rsid w:val="001118F6"/>
    <w:rsid w:val="001376D6"/>
    <w:rsid w:val="00142309"/>
    <w:rsid w:val="00156ABE"/>
    <w:rsid w:val="001A08A8"/>
    <w:rsid w:val="001C4A46"/>
    <w:rsid w:val="001C5085"/>
    <w:rsid w:val="001D5AB6"/>
    <w:rsid w:val="0025085A"/>
    <w:rsid w:val="00253F58"/>
    <w:rsid w:val="00285430"/>
    <w:rsid w:val="00295B29"/>
    <w:rsid w:val="002A14E5"/>
    <w:rsid w:val="002A418E"/>
    <w:rsid w:val="002C33BE"/>
    <w:rsid w:val="002C5765"/>
    <w:rsid w:val="00315EC0"/>
    <w:rsid w:val="00380734"/>
    <w:rsid w:val="00380952"/>
    <w:rsid w:val="003A4203"/>
    <w:rsid w:val="003F39FF"/>
    <w:rsid w:val="00405DCD"/>
    <w:rsid w:val="0044402E"/>
    <w:rsid w:val="004633F7"/>
    <w:rsid w:val="0047343F"/>
    <w:rsid w:val="004945BD"/>
    <w:rsid w:val="004C5BD8"/>
    <w:rsid w:val="004F6E31"/>
    <w:rsid w:val="00507E87"/>
    <w:rsid w:val="00510E49"/>
    <w:rsid w:val="00514443"/>
    <w:rsid w:val="005367EB"/>
    <w:rsid w:val="005F578E"/>
    <w:rsid w:val="0061373A"/>
    <w:rsid w:val="00625A45"/>
    <w:rsid w:val="00686F6D"/>
    <w:rsid w:val="006870B0"/>
    <w:rsid w:val="0069328A"/>
    <w:rsid w:val="00693AB8"/>
    <w:rsid w:val="006975E4"/>
    <w:rsid w:val="006A1851"/>
    <w:rsid w:val="006A5E84"/>
    <w:rsid w:val="006E7A6B"/>
    <w:rsid w:val="006F1AB9"/>
    <w:rsid w:val="00705D1C"/>
    <w:rsid w:val="00760D9B"/>
    <w:rsid w:val="00763DE8"/>
    <w:rsid w:val="00795276"/>
    <w:rsid w:val="007A10C3"/>
    <w:rsid w:val="007A679C"/>
    <w:rsid w:val="007B33B7"/>
    <w:rsid w:val="0087671B"/>
    <w:rsid w:val="008B69AA"/>
    <w:rsid w:val="008E3999"/>
    <w:rsid w:val="009427DD"/>
    <w:rsid w:val="009A4A70"/>
    <w:rsid w:val="009C167C"/>
    <w:rsid w:val="009F2E3A"/>
    <w:rsid w:val="00A249FC"/>
    <w:rsid w:val="00A61DE2"/>
    <w:rsid w:val="00A80334"/>
    <w:rsid w:val="00A86D47"/>
    <w:rsid w:val="00A97A81"/>
    <w:rsid w:val="00AF49A9"/>
    <w:rsid w:val="00B2347D"/>
    <w:rsid w:val="00B4048F"/>
    <w:rsid w:val="00B5538E"/>
    <w:rsid w:val="00BC2554"/>
    <w:rsid w:val="00BC3DA2"/>
    <w:rsid w:val="00BC4688"/>
    <w:rsid w:val="00BD21D0"/>
    <w:rsid w:val="00BD5F1E"/>
    <w:rsid w:val="00BD5F7D"/>
    <w:rsid w:val="00BF7E85"/>
    <w:rsid w:val="00C2317D"/>
    <w:rsid w:val="00C27200"/>
    <w:rsid w:val="00C75BE8"/>
    <w:rsid w:val="00C85024"/>
    <w:rsid w:val="00CC3227"/>
    <w:rsid w:val="00D20E83"/>
    <w:rsid w:val="00D23A04"/>
    <w:rsid w:val="00D60EAC"/>
    <w:rsid w:val="00D67F90"/>
    <w:rsid w:val="00DA5719"/>
    <w:rsid w:val="00DF57E3"/>
    <w:rsid w:val="00E065CE"/>
    <w:rsid w:val="00E12AB1"/>
    <w:rsid w:val="00E52A9E"/>
    <w:rsid w:val="00E86040"/>
    <w:rsid w:val="00F20463"/>
    <w:rsid w:val="00F23DB8"/>
    <w:rsid w:val="00F7034F"/>
    <w:rsid w:val="00F94043"/>
    <w:rsid w:val="00FB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607D73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1104</Words>
  <Characters>6406</Characters>
  <Application>Microsoft Office Word</Application>
  <DocSecurity>0</DocSecurity>
  <Lines>53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IRIMIE Marius</cp:lastModifiedBy>
  <cp:revision>21</cp:revision>
  <dcterms:created xsi:type="dcterms:W3CDTF">2021-04-14T05:42:00Z</dcterms:created>
  <dcterms:modified xsi:type="dcterms:W3CDTF">2021-05-15T19:57:00Z</dcterms:modified>
</cp:coreProperties>
</file>