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1C79B2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1C79B2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1C79B2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1C79B2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1C79B2" w:rsidRDefault="00F1478B" w:rsidP="00F1478B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Poziț</w:t>
            </w:r>
            <w:r w:rsidR="00D60EAC" w:rsidRPr="001C79B2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Pr="001C79B2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D60EAC" w:rsidRPr="001C79B2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1C79B2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1C79B2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1C79B2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Specialități Medicale și Chirurgicale</w:t>
            </w:r>
          </w:p>
          <w:p w:rsidR="00510E49" w:rsidRPr="001C79B2" w:rsidRDefault="00510E49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Asistent universitar – perioadă </w:t>
            </w:r>
            <w:r w:rsidR="00F1478B" w:rsidRPr="001C79B2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ne</w:t>
            </w:r>
            <w:r w:rsidRPr="001C79B2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determinată</w:t>
            </w:r>
          </w:p>
          <w:p w:rsidR="00510E49" w:rsidRPr="001C79B2" w:rsidRDefault="00F1478B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50</w:t>
            </w:r>
          </w:p>
        </w:tc>
      </w:tr>
      <w:tr w:rsidR="00D60EAC" w:rsidRPr="001C79B2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1C79B2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380734" w:rsidRPr="001C79B2" w:rsidRDefault="00380734" w:rsidP="00380734">
            <w:pPr>
              <w:autoSpaceDE w:val="0"/>
              <w:autoSpaceDN w:val="0"/>
              <w:adjustRightInd w:val="0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1C79B2">
              <w:trPr>
                <w:trHeight w:val="188"/>
              </w:trPr>
              <w:tc>
                <w:tcPr>
                  <w:tcW w:w="0" w:type="auto"/>
                </w:tcPr>
                <w:p w:rsidR="00380734" w:rsidRPr="001C79B2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b/>
                      <w:bCs/>
                      <w:color w:val="000000"/>
                      <w:sz w:val="22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1C79B2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1C79B2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Fiziologia genitală: Sistemul hipotalamo-hipofizar și corelația sa cu funcțiile genitale; Ciclul sexual; Hormonii sexuali. Ciclurile hormonale sexuale (ciclul ovarian și endometrial); Fecundația, Implantarea, Embriogeneza; Noțiuni de reproducere umană asistată; Noțiuni de genetică umană.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Sarcina normală și îngrijirea prenatală: Placenta și anexele fetale; Creșterea și dezvoltarea fătului; Modificări adaptative materne; Îngrijirea prenatală; Examenul ecografic în obstetrică. 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Hemoragii obstetricale antenatale: Hemoragiile din prima jumătate a sarcinii (avortul, sarcina extrauterină, boala trofoblastică gestațională); Hemoragiile din a doua jumătate a sarcinii (Placenta previa, Decolarea prematură a placentei normal inserate, Ruptura uterină).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Sarcina cu risc obstetrical crescut (complicații medicale și chirurgicale asociate sarcinii)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Monitorizarea fetală antepartum și intrapartum. 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Prezentații. Nașterea normală. Modificările fiziologice și biochimice ale travaliului. Fazele travaliului.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Anomalii ale travaliului: Prezentații distocice (facială, frontală, transversală, distocia de umeri); Travaliul distocic.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Nașterea vaginală operatorie (forceps, vacuum).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Operația cezariană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Izoimunizarea Rh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Patologia anexelor fetale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Complicații obstetricale: Hipertensiunea arterială gestațională. Preeclampsia. Eclampsia. Restricția de creștere intrauterină; Nașterea prematură; Sarcina prelungită/depașită; Sarcina multiplă; Moartea fetală in utero.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Lăuzia: Lăuzia fiziologică; Hemoragiile postpartum; Infecțiile puerperale; 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Șocul în obstetrică.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Anestezia și analgezia în obstetrică.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Nou-născutul: Nou-născutul sănătos; Patologia nou-născutului (boli și leziuni traumatice asociate nașterii).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Anatomia clinică a aparatului genital feminin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Diagnosticul afecțiunilor ginecologice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Tulburări menstruale: Menoragia; Metroragii disfuncționale; Amenoreea; Dismenoreea.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Boala inflamatorie pelvină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Sarcina extrauterină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Endometrioza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Abdomenul acut de cauză ginecologică: Hemoperitoneul; Torsiunea de organ; Abcesul tubo-ovarian; Pelviperitonita; Peritonita generalizată; 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lastRenderedPageBreak/>
                    <w:t>Incontinența urinară de efort. Tulburările de statică ale organelor genitale. Anomalii congenitale ale tractului genital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Patologia benignă a aparatului genital feminin. Leziunile precursoare ale cancerului de col uterin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Patologia ginecologică malignă: Cancerul vulvar; Cancerul vaginal; Cancerul colului uterin; Cancerul endometrial; Cancerul ovarian.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Patologia benignă a glandei mamare.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Cancerul de sân.</w:t>
                  </w:r>
                </w:p>
                <w:p w:rsidR="00BB1D3D" w:rsidRPr="001C79B2" w:rsidRDefault="00BB1D3D" w:rsidP="00BB1D3D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Menopauza.</w:t>
                  </w:r>
                </w:p>
                <w:p w:rsidR="00380734" w:rsidRPr="001C79B2" w:rsidRDefault="00BB1D3D" w:rsidP="0028302A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Infertilitatea cuplului.</w:t>
                  </w:r>
                </w:p>
              </w:tc>
            </w:tr>
          </w:tbl>
          <w:p w:rsidR="00D60EAC" w:rsidRPr="001C79B2" w:rsidRDefault="00380734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lastRenderedPageBreak/>
              <w:t xml:space="preserve"> </w:t>
            </w:r>
          </w:p>
        </w:tc>
      </w:tr>
      <w:tr w:rsidR="00D60EAC" w:rsidRPr="001C79B2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1C79B2" w:rsidRDefault="00D60EAC" w:rsidP="009C167C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sz w:val="22"/>
                <w:szCs w:val="22"/>
                <w:lang w:val="ro-RO"/>
              </w:rPr>
              <w:lastRenderedPageBreak/>
              <w:t>Bibliografie minimală: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AF49A9" w:rsidRPr="001C79B2">
              <w:trPr>
                <w:trHeight w:val="4312"/>
              </w:trPr>
              <w:tc>
                <w:tcPr>
                  <w:tcW w:w="0" w:type="auto"/>
                </w:tcPr>
                <w:p w:rsidR="002B7F8B" w:rsidRPr="001C79B2" w:rsidRDefault="002B7F8B" w:rsidP="00D16ADD">
                  <w:pPr>
                    <w:pStyle w:val="Listparagraf"/>
                    <w:numPr>
                      <w:ilvl w:val="0"/>
                      <w:numId w:val="4"/>
                    </w:numP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Tratat de chirurgie, ediția a II-a, sub redacția Irinel Popescu, Constantin Ciuce, vol. V, Obstetrică și Ginecologie, coordonator Gheorghe Peltecu. Editura Academiei Române, București, 2014.</w:t>
                  </w:r>
                </w:p>
                <w:p w:rsidR="002B7F8B" w:rsidRPr="001C79B2" w:rsidRDefault="002B7F8B" w:rsidP="00D16ADD">
                  <w:pPr>
                    <w:pStyle w:val="Listparagraf"/>
                    <w:numPr>
                      <w:ilvl w:val="0"/>
                      <w:numId w:val="4"/>
                    </w:numP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Tratat de chirurgie, ediția I, sub redacția Irinel Popescu, vol VIII, partea IB, Chirurgie Generală, coordonator Irinel Popescu, Editura Academiei Române, 2008.</w:t>
                  </w:r>
                </w:p>
                <w:p w:rsidR="002B7F8B" w:rsidRPr="001C79B2" w:rsidRDefault="002B7F8B" w:rsidP="00D16ADD">
                  <w:pPr>
                    <w:pStyle w:val="Listparagraf"/>
                    <w:numPr>
                      <w:ilvl w:val="0"/>
                      <w:numId w:val="4"/>
                    </w:numP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Chirurgia endoscopică în Ginecologie, sub redacția Acad. Prof. Dr. Ioan Munteanu, Editura Academiei Române, Timișoara, 2008.</w:t>
                  </w:r>
                </w:p>
                <w:p w:rsidR="002B7F8B" w:rsidRPr="001C79B2" w:rsidRDefault="002B7F8B" w:rsidP="00D16ADD">
                  <w:pPr>
                    <w:pStyle w:val="Listparagraf"/>
                    <w:numPr>
                      <w:ilvl w:val="0"/>
                      <w:numId w:val="4"/>
                    </w:numP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Medicină legală materno-fetală, coordonator Gheorghe Alexandrescu, vol I/II, Editura Viața Medicală Româneasca, București, 2013.</w:t>
                  </w:r>
                </w:p>
                <w:p w:rsidR="002B7F8B" w:rsidRPr="001C79B2" w:rsidRDefault="002B7F8B" w:rsidP="00D16ADD">
                  <w:pPr>
                    <w:pStyle w:val="Listparagraf"/>
                    <w:numPr>
                      <w:ilvl w:val="0"/>
                      <w:numId w:val="4"/>
                    </w:numP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Williams Ginecologie, ediția a II-a, Hoffman, Schorge, Schaffer, Halvorson, Bradshaw, Cunningham – Radu Vlădăreanu, coordonatorul ediției în limba româna, București, 2014.</w:t>
                  </w:r>
                </w:p>
                <w:p w:rsidR="002B7F8B" w:rsidRPr="001C79B2" w:rsidRDefault="002B7F8B" w:rsidP="00D16ADD">
                  <w:pPr>
                    <w:pStyle w:val="Listparagraf"/>
                    <w:numPr>
                      <w:ilvl w:val="0"/>
                      <w:numId w:val="4"/>
                    </w:numP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Tratat de obstetrică, Ioan Munteanu, vol I și II, Editura Academiei Române, Timișoara, 2006.</w:t>
                  </w:r>
                </w:p>
                <w:p w:rsidR="002B7F8B" w:rsidRPr="001C79B2" w:rsidRDefault="002B7F8B" w:rsidP="00D16ADD">
                  <w:pPr>
                    <w:pStyle w:val="Listparagraf"/>
                    <w:numPr>
                      <w:ilvl w:val="0"/>
                      <w:numId w:val="4"/>
                    </w:numP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Frank A. Chervenak, Radu Vlădăreanu, Editura Medicală Amaltea 2012</w:t>
                  </w:r>
                </w:p>
                <w:p w:rsidR="002B7F8B" w:rsidRPr="001C79B2" w:rsidRDefault="002B7F8B" w:rsidP="00D16ADD">
                  <w:pPr>
                    <w:pStyle w:val="Listparagraf"/>
                    <w:numPr>
                      <w:ilvl w:val="0"/>
                      <w:numId w:val="4"/>
                    </w:numP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Esențialul în Obstetrică, D. Nanu, B. Marinescu, D. Matei, F. Isopescu, Editura Amaltea 2008</w:t>
                  </w:r>
                </w:p>
                <w:p w:rsidR="002B7F8B" w:rsidRPr="001C79B2" w:rsidRDefault="002B7F8B" w:rsidP="00D16ADD">
                  <w:pPr>
                    <w:pStyle w:val="Listparagraf"/>
                    <w:numPr>
                      <w:ilvl w:val="0"/>
                      <w:numId w:val="4"/>
                    </w:numP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Langman Embriologie Medicală – ediția 10, T.W. Sadler, Editura Medicală Callisto 2008</w:t>
                  </w:r>
                </w:p>
                <w:p w:rsidR="00E45A1C" w:rsidRPr="001C79B2" w:rsidRDefault="00A228C4" w:rsidP="00D16ADD">
                  <w:pPr>
                    <w:pStyle w:val="Listparagraf"/>
                    <w:numPr>
                      <w:ilvl w:val="0"/>
                      <w:numId w:val="4"/>
                    </w:numP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Moga M. Ghid practic de diagnostic şi conduit</w:t>
                  </w:r>
                  <w:r w:rsidRPr="001C79B2">
                    <w:rPr>
                      <w:rFonts w:ascii="Courier New" w:eastAsia="MS Mincho" w:hAnsi="Courier New" w:cs="Courier New"/>
                      <w:color w:val="000000"/>
                      <w:sz w:val="22"/>
                      <w:szCs w:val="22"/>
                      <w:lang w:val="ro-RO"/>
                    </w:rPr>
                    <w:t>ǎ</w:t>
                  </w: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1C79B2">
                    <w:rPr>
                      <w:rFonts w:ascii="UT Sans" w:eastAsia="MS Mincho" w:hAnsi="UT Sans" w:cs="UT Sans"/>
                      <w:color w:val="000000"/>
                      <w:sz w:val="22"/>
                      <w:szCs w:val="22"/>
                      <w:lang w:val="ro-RO"/>
                    </w:rPr>
                    <w:t>î</w:t>
                  </w: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n Obstetric</w:t>
                  </w:r>
                  <w:r w:rsidRPr="001C79B2">
                    <w:rPr>
                      <w:rFonts w:ascii="Courier New" w:eastAsia="MS Mincho" w:hAnsi="Courier New" w:cs="Courier New"/>
                      <w:color w:val="000000"/>
                      <w:sz w:val="22"/>
                      <w:szCs w:val="22"/>
                      <w:lang w:val="ro-RO"/>
                    </w:rPr>
                    <w:t>ǎ</w:t>
                  </w: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. Ed. C2 Design, Bra</w:t>
                  </w:r>
                  <w:r w:rsidRPr="001C79B2">
                    <w:rPr>
                      <w:rFonts w:ascii="UT Sans" w:eastAsia="MS Mincho" w:hAnsi="UT Sans" w:cs="UT Sans"/>
                      <w:color w:val="000000"/>
                      <w:sz w:val="22"/>
                      <w:szCs w:val="22"/>
                      <w:lang w:val="ro-RO"/>
                    </w:rPr>
                    <w:t>ş</w:t>
                  </w: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ov, 2000. </w:t>
                  </w:r>
                </w:p>
                <w:p w:rsidR="00E45A1C" w:rsidRPr="001C79B2" w:rsidRDefault="00A228C4" w:rsidP="00D16ADD">
                  <w:pPr>
                    <w:pStyle w:val="Listparagraf"/>
                    <w:numPr>
                      <w:ilvl w:val="0"/>
                      <w:numId w:val="4"/>
                    </w:numP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Moga M., Nanu D. Curs de diagnostic şi atitudine terapeutic</w:t>
                  </w:r>
                  <w:r w:rsidRPr="001C79B2">
                    <w:rPr>
                      <w:rFonts w:ascii="Courier New" w:eastAsia="MS Mincho" w:hAnsi="Courier New" w:cs="Courier New"/>
                      <w:color w:val="000000"/>
                      <w:sz w:val="22"/>
                      <w:szCs w:val="22"/>
                      <w:lang w:val="ro-RO"/>
                    </w:rPr>
                    <w:t>ǎ</w:t>
                  </w: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obstetrical</w:t>
                  </w:r>
                  <w:r w:rsidRPr="001C79B2">
                    <w:rPr>
                      <w:rFonts w:ascii="Courier New" w:eastAsia="MS Mincho" w:hAnsi="Courier New" w:cs="Courier New"/>
                      <w:color w:val="000000"/>
                      <w:sz w:val="22"/>
                      <w:szCs w:val="22"/>
                      <w:lang w:val="ro-RO"/>
                    </w:rPr>
                    <w:t>ǎ</w:t>
                  </w: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. Ed. Universita</w:t>
                  </w:r>
                  <w:r w:rsidRPr="001C79B2">
                    <w:rPr>
                      <w:rFonts w:ascii="UT Sans" w:eastAsia="MS Mincho" w:hAnsi="UT Sans" w:cs="UT Sans"/>
                      <w:color w:val="000000"/>
                      <w:sz w:val="22"/>
                      <w:szCs w:val="22"/>
                      <w:lang w:val="ro-RO"/>
                    </w:rPr>
                    <w:t>ţ</w:t>
                  </w: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>ii Transilvania, Bra</w:t>
                  </w:r>
                  <w:r w:rsidRPr="001C79B2">
                    <w:rPr>
                      <w:rFonts w:ascii="UT Sans" w:eastAsia="MS Mincho" w:hAnsi="UT Sans" w:cs="UT Sans"/>
                      <w:color w:val="000000"/>
                      <w:sz w:val="22"/>
                      <w:szCs w:val="22"/>
                      <w:lang w:val="ro-RO"/>
                    </w:rPr>
                    <w:t>ş</w:t>
                  </w: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ov, 1999. </w:t>
                  </w:r>
                </w:p>
                <w:p w:rsidR="00E45A1C" w:rsidRPr="001C79B2" w:rsidRDefault="00A228C4" w:rsidP="00D16ADD">
                  <w:pPr>
                    <w:pStyle w:val="Listparagraf"/>
                    <w:numPr>
                      <w:ilvl w:val="0"/>
                      <w:numId w:val="4"/>
                    </w:numP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Moga M. Obstetrică-Ginecologie, Ed. Universităţii Transilvania, Braşov, 2010. </w:t>
                  </w:r>
                </w:p>
                <w:p w:rsidR="00E45A1C" w:rsidRPr="001C79B2" w:rsidRDefault="00A228C4" w:rsidP="00D16ADD">
                  <w:pPr>
                    <w:pStyle w:val="Listparagraf"/>
                    <w:numPr>
                      <w:ilvl w:val="0"/>
                      <w:numId w:val="4"/>
                    </w:numP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Rădulescu C. Ginecologie, vol. II. Ed. Medicală, Bucureşti, 1995. </w:t>
                  </w:r>
                </w:p>
                <w:p w:rsidR="00FE488D" w:rsidRPr="001C79B2" w:rsidRDefault="00A228C4" w:rsidP="00D16ADD">
                  <w:pPr>
                    <w:pStyle w:val="Listparagraf"/>
                    <w:numPr>
                      <w:ilvl w:val="0"/>
                      <w:numId w:val="4"/>
                    </w:numPr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C79B2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Luca V., Moga M. Urgenţe în obstetrică. Ed. Universităţii Transilvania, Braşov, 2006.  </w:t>
                  </w:r>
                </w:p>
                <w:p w:rsidR="00686F6D" w:rsidRPr="001C79B2" w:rsidRDefault="00686F6D" w:rsidP="00AF49A9">
                  <w:pPr>
                    <w:autoSpaceDE w:val="0"/>
                    <w:autoSpaceDN w:val="0"/>
                    <w:adjustRightInd w:val="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686F6D" w:rsidRPr="001C79B2" w:rsidRDefault="00D60EAC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 </w:t>
            </w:r>
          </w:p>
          <w:p w:rsidR="00686F6D" w:rsidRPr="001C79B2" w:rsidRDefault="00686F6D" w:rsidP="00686F6D">
            <w:pPr>
              <w:pStyle w:val="Default"/>
              <w:jc w:val="center"/>
              <w:rPr>
                <w:rFonts w:ascii="UT Sans" w:hAnsi="UT Sans"/>
                <w:b/>
                <w:bCs/>
                <w:sz w:val="22"/>
                <w:szCs w:val="22"/>
              </w:rPr>
            </w:pPr>
            <w:r w:rsidRPr="001C79B2">
              <w:rPr>
                <w:rFonts w:ascii="UT Sans" w:hAnsi="UT Sans"/>
                <w:b/>
                <w:bCs/>
                <w:sz w:val="22"/>
                <w:szCs w:val="22"/>
              </w:rPr>
              <w:t>Tematica probei clinice</w:t>
            </w:r>
          </w:p>
          <w:p w:rsidR="00D60EAC" w:rsidRPr="001C79B2" w:rsidRDefault="00686F6D" w:rsidP="000564C8">
            <w:pPr>
              <w:jc w:val="center"/>
              <w:rPr>
                <w:rFonts w:ascii="UT Sans" w:hAnsi="UT Sans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sz w:val="22"/>
                <w:szCs w:val="22"/>
                <w:lang w:val="ro-RO"/>
              </w:rPr>
              <w:t>Examinarea și prezentarea unui caz clinic din tematica probei scrise.</w:t>
            </w:r>
          </w:p>
          <w:p w:rsidR="004C73D3" w:rsidRPr="001C79B2" w:rsidRDefault="004C73D3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F1478B" w:rsidRPr="001C79B2" w:rsidRDefault="00F1478B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4C73D3" w:rsidRPr="001C79B2" w:rsidRDefault="004C73D3" w:rsidP="004C73D3">
            <w:pPr>
              <w:jc w:val="center"/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Prelegerea publică</w:t>
            </w:r>
          </w:p>
          <w:p w:rsidR="004C73D3" w:rsidRPr="001C79B2" w:rsidRDefault="004C73D3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</w:t>
            </w:r>
            <w:r w:rsidR="0028302A" w:rsidRPr="001C79B2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ț</w:t>
            </w:r>
            <w:r w:rsidRPr="001C79B2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 xml:space="preserve">ine în mod obligatoriu şi o sesiune de întrebări din partea comisiei </w:t>
            </w:r>
            <w:r w:rsidRPr="001C79B2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lastRenderedPageBreak/>
              <w:t>de concurs sau a membrilor comunită</w:t>
            </w:r>
            <w:r w:rsidR="0028302A" w:rsidRPr="001C79B2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ț</w:t>
            </w:r>
            <w:r w:rsidRPr="001C79B2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ii ştiin</w:t>
            </w:r>
            <w:r w:rsidR="0028302A" w:rsidRPr="001C79B2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ț</w:t>
            </w:r>
            <w:r w:rsidRPr="001C79B2">
              <w:rPr>
                <w:rFonts w:ascii="UT Sans" w:hAnsi="UT Sans"/>
                <w:color w:val="000000"/>
                <w:sz w:val="22"/>
                <w:szCs w:val="22"/>
                <w:lang w:val="ro-RO"/>
              </w:rPr>
              <w:t>ifice care participă la prezentare.</w:t>
            </w:r>
          </w:p>
          <w:p w:rsidR="004C73D3" w:rsidRPr="001C79B2" w:rsidRDefault="004C73D3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1C79B2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1C79B2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1C79B2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  <w:p w:rsidR="00D60EAC" w:rsidRPr="001C79B2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A228C4" w:rsidRPr="001C79B2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A228C4" w:rsidRPr="001C79B2" w:rsidRDefault="00A228C4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A228C4" w:rsidRPr="006975CD" w:rsidRDefault="00A228C4" w:rsidP="00E65D6D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6975CD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="00634D78" w:rsidRPr="006975CD">
              <w:rPr>
                <w:rFonts w:ascii="UT Sans" w:hAnsi="UT Sans"/>
                <w:sz w:val="22"/>
                <w:szCs w:val="22"/>
                <w:lang w:val="ro-RO"/>
              </w:rPr>
              <w:t>0</w:t>
            </w:r>
            <w:r w:rsidR="006975CD" w:rsidRPr="006975CD">
              <w:rPr>
                <w:rFonts w:ascii="UT Sans" w:hAnsi="UT Sans"/>
                <w:sz w:val="22"/>
                <w:szCs w:val="22"/>
                <w:lang w:val="ro-RO"/>
              </w:rPr>
              <w:t>7</w:t>
            </w:r>
            <w:r w:rsidR="00634D78" w:rsidRPr="006975CD">
              <w:rPr>
                <w:rFonts w:ascii="UT Sans" w:hAnsi="UT Sans"/>
                <w:sz w:val="22"/>
                <w:szCs w:val="22"/>
                <w:lang w:val="ro-RO"/>
              </w:rPr>
              <w:t xml:space="preserve"> </w:t>
            </w:r>
            <w:r w:rsidR="000219CA" w:rsidRPr="006975CD">
              <w:rPr>
                <w:rFonts w:ascii="UT Sans" w:hAnsi="UT Sans"/>
                <w:sz w:val="22"/>
                <w:szCs w:val="22"/>
                <w:lang w:val="ro-RO"/>
              </w:rPr>
              <w:t>Februarie 2019</w:t>
            </w:r>
            <w:r w:rsidRPr="006975CD">
              <w:rPr>
                <w:rFonts w:ascii="UT Sans" w:hAnsi="UT Sans"/>
                <w:sz w:val="22"/>
                <w:szCs w:val="22"/>
                <w:lang w:val="ro-RO"/>
              </w:rPr>
              <w:t>, ora 08.00</w:t>
            </w:r>
          </w:p>
          <w:p w:rsidR="00A228C4" w:rsidRPr="006975CD" w:rsidRDefault="00A228C4" w:rsidP="00E65D6D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6975CD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="000219CA" w:rsidRPr="006975CD">
              <w:rPr>
                <w:rFonts w:ascii="UT Sans" w:hAnsi="UT Sans"/>
                <w:sz w:val="22"/>
                <w:szCs w:val="22"/>
                <w:lang w:val="ro-RO"/>
              </w:rPr>
              <w:t>0</w:t>
            </w:r>
            <w:r w:rsidR="006975CD" w:rsidRPr="006975CD">
              <w:rPr>
                <w:rFonts w:ascii="UT Sans" w:hAnsi="UT Sans"/>
                <w:sz w:val="22"/>
                <w:szCs w:val="22"/>
                <w:lang w:val="ro-RO"/>
              </w:rPr>
              <w:t>7</w:t>
            </w:r>
            <w:r w:rsidR="000219CA" w:rsidRPr="006975CD">
              <w:rPr>
                <w:rFonts w:ascii="UT Sans" w:hAnsi="UT Sans"/>
                <w:sz w:val="22"/>
                <w:szCs w:val="22"/>
                <w:lang w:val="ro-RO"/>
              </w:rPr>
              <w:t xml:space="preserve"> Februarie 2019</w:t>
            </w:r>
            <w:r w:rsidRPr="006975CD">
              <w:rPr>
                <w:rFonts w:ascii="UT Sans" w:hAnsi="UT Sans"/>
                <w:sz w:val="22"/>
                <w:szCs w:val="22"/>
                <w:lang w:val="ro-RO"/>
              </w:rPr>
              <w:t>, ora 09.30</w:t>
            </w:r>
          </w:p>
          <w:p w:rsidR="00A228C4" w:rsidRPr="001C79B2" w:rsidRDefault="00A228C4" w:rsidP="006975CD">
            <w:pPr>
              <w:rPr>
                <w:rFonts w:ascii="UT Sans" w:hAnsi="UT Sans"/>
                <w:b/>
                <w:sz w:val="22"/>
                <w:szCs w:val="22"/>
                <w:highlight w:val="yellow"/>
                <w:lang w:val="ro-RO"/>
              </w:rPr>
            </w:pPr>
            <w:r w:rsidRPr="006975CD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="000219CA" w:rsidRPr="006975CD">
              <w:rPr>
                <w:rFonts w:ascii="UT Sans" w:hAnsi="UT Sans"/>
                <w:sz w:val="22"/>
                <w:szCs w:val="22"/>
                <w:lang w:val="ro-RO"/>
              </w:rPr>
              <w:t>0</w:t>
            </w:r>
            <w:r w:rsidR="006975CD" w:rsidRPr="006975CD">
              <w:rPr>
                <w:rFonts w:ascii="UT Sans" w:hAnsi="UT Sans"/>
                <w:sz w:val="22"/>
                <w:szCs w:val="22"/>
                <w:lang w:val="ro-RO"/>
              </w:rPr>
              <w:t>7</w:t>
            </w:r>
            <w:r w:rsidR="000219CA" w:rsidRPr="006975CD">
              <w:rPr>
                <w:rFonts w:ascii="UT Sans" w:hAnsi="UT Sans"/>
                <w:sz w:val="22"/>
                <w:szCs w:val="22"/>
                <w:lang w:val="ro-RO"/>
              </w:rPr>
              <w:t xml:space="preserve"> Februarie 2019</w:t>
            </w:r>
            <w:r w:rsidRPr="006975CD">
              <w:rPr>
                <w:rFonts w:ascii="UT Sans" w:hAnsi="UT Sans"/>
                <w:sz w:val="22"/>
                <w:szCs w:val="22"/>
                <w:lang w:val="ro-RO"/>
              </w:rPr>
              <w:t>, ora 15.00</w:t>
            </w:r>
          </w:p>
        </w:tc>
      </w:tr>
      <w:tr w:rsidR="00A228C4" w:rsidRPr="001C79B2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A228C4" w:rsidRPr="001C79B2" w:rsidRDefault="00A228C4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A228C4" w:rsidRPr="001C79B2" w:rsidRDefault="00A228C4" w:rsidP="00E65D6D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1C79B2">
              <w:rPr>
                <w:rFonts w:ascii="UT Sans" w:hAnsi="UT Sans"/>
                <w:sz w:val="22"/>
                <w:szCs w:val="22"/>
                <w:lang w:val="ro-RO"/>
              </w:rPr>
              <w:t>Spitalul Clinic de Obstetrică și Ginecologie ” Dr. Ioan Aurel Sbârcea”, str. Str. Gheorghe Bar</w:t>
            </w:r>
            <w:r w:rsidR="008D4B14">
              <w:rPr>
                <w:rFonts w:ascii="UT Sans" w:hAnsi="UT Sans"/>
                <w:sz w:val="22"/>
                <w:szCs w:val="22"/>
                <w:lang w:val="ro-RO"/>
              </w:rPr>
              <w:t>i</w:t>
            </w:r>
            <w:bookmarkStart w:id="0" w:name="_GoBack"/>
            <w:bookmarkEnd w:id="0"/>
            <w:r w:rsidRPr="001C79B2">
              <w:rPr>
                <w:rFonts w:ascii="UT Sans" w:hAnsi="UT Sans"/>
                <w:sz w:val="22"/>
                <w:szCs w:val="22"/>
                <w:lang w:val="ro-RO"/>
              </w:rPr>
              <w:t>țiu nr. 36</w:t>
            </w:r>
          </w:p>
          <w:p w:rsidR="00A228C4" w:rsidRPr="001C79B2" w:rsidRDefault="00A228C4" w:rsidP="00E65D6D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C79B2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1C79B2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A228C4" w:rsidRPr="001C79B2" w:rsidRDefault="00A228C4" w:rsidP="00E65D6D">
            <w:pPr>
              <w:jc w:val="both"/>
              <w:rPr>
                <w:rFonts w:ascii="UT Sans" w:hAnsi="UT Sans"/>
                <w:b/>
                <w:sz w:val="22"/>
                <w:szCs w:val="22"/>
                <w:highlight w:val="yellow"/>
                <w:lang w:val="ro-RO"/>
              </w:rPr>
            </w:pPr>
            <w:r w:rsidRPr="001C79B2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Pr="001C79B2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:rsidR="00E52A9E" w:rsidRPr="001C79B2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1C79B2" w:rsidSect="00A80334"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B0C" w:rsidRDefault="00982B0C" w:rsidP="00A03861">
      <w:r>
        <w:separator/>
      </w:r>
    </w:p>
  </w:endnote>
  <w:endnote w:type="continuationSeparator" w:id="0">
    <w:p w:rsidR="00982B0C" w:rsidRDefault="00982B0C" w:rsidP="00A0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UT Sans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61" w:rsidRPr="00D01DE8" w:rsidRDefault="00A03861" w:rsidP="00A03861">
    <w:pPr>
      <w:tabs>
        <w:tab w:val="center" w:pos="4320"/>
        <w:tab w:val="right" w:pos="8640"/>
      </w:tabs>
    </w:pPr>
    <w:r w:rsidRPr="00A03861">
      <w:rPr>
        <w:rFonts w:ascii="UT Sans" w:hAnsi="UT Sans"/>
        <w:sz w:val="20"/>
        <w:szCs w:val="20"/>
        <w:lang w:val="ro-RO"/>
      </w:rPr>
      <w:t>F09-</w:t>
    </w:r>
    <w:r w:rsidRPr="00A03861">
      <w:rPr>
        <w:rFonts w:ascii="UT Sans" w:hAnsi="UT Sans"/>
        <w:sz w:val="20"/>
        <w:szCs w:val="20"/>
        <w:lang w:val="it-IT"/>
      </w:rPr>
      <w:t>PS6.2-01/ed.3,rev.0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B0C" w:rsidRDefault="00982B0C" w:rsidP="00A03861">
      <w:r>
        <w:separator/>
      </w:r>
    </w:p>
  </w:footnote>
  <w:footnote w:type="continuationSeparator" w:id="0">
    <w:p w:rsidR="00982B0C" w:rsidRDefault="00982B0C" w:rsidP="00A03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5B86"/>
    <w:multiLevelType w:val="hybridMultilevel"/>
    <w:tmpl w:val="F33011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1A2D8E"/>
    <w:multiLevelType w:val="hybridMultilevel"/>
    <w:tmpl w:val="A8B0F62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219CA"/>
    <w:rsid w:val="000564C8"/>
    <w:rsid w:val="0006351F"/>
    <w:rsid w:val="001C79B2"/>
    <w:rsid w:val="002028E6"/>
    <w:rsid w:val="002546D8"/>
    <w:rsid w:val="0028302A"/>
    <w:rsid w:val="002B7F8B"/>
    <w:rsid w:val="002C33BE"/>
    <w:rsid w:val="003536BD"/>
    <w:rsid w:val="00380734"/>
    <w:rsid w:val="003A4203"/>
    <w:rsid w:val="00482FF4"/>
    <w:rsid w:val="004945BD"/>
    <w:rsid w:val="004C73D3"/>
    <w:rsid w:val="00510E49"/>
    <w:rsid w:val="00634D78"/>
    <w:rsid w:val="00686F6D"/>
    <w:rsid w:val="006975CD"/>
    <w:rsid w:val="007A10C3"/>
    <w:rsid w:val="00845B50"/>
    <w:rsid w:val="008D4B14"/>
    <w:rsid w:val="00902ED9"/>
    <w:rsid w:val="00931DD8"/>
    <w:rsid w:val="00965907"/>
    <w:rsid w:val="00982B0C"/>
    <w:rsid w:val="009B52AD"/>
    <w:rsid w:val="009C167C"/>
    <w:rsid w:val="009C4F8E"/>
    <w:rsid w:val="00A03861"/>
    <w:rsid w:val="00A228C4"/>
    <w:rsid w:val="00A3593A"/>
    <w:rsid w:val="00A53B91"/>
    <w:rsid w:val="00A80334"/>
    <w:rsid w:val="00A86D47"/>
    <w:rsid w:val="00AF49A9"/>
    <w:rsid w:val="00B2347D"/>
    <w:rsid w:val="00B5538E"/>
    <w:rsid w:val="00BB1D3D"/>
    <w:rsid w:val="00C16081"/>
    <w:rsid w:val="00C2317D"/>
    <w:rsid w:val="00D01DE8"/>
    <w:rsid w:val="00D16ADD"/>
    <w:rsid w:val="00D60EAC"/>
    <w:rsid w:val="00DE1873"/>
    <w:rsid w:val="00E52A9E"/>
    <w:rsid w:val="00E67BE9"/>
    <w:rsid w:val="00F00BEA"/>
    <w:rsid w:val="00F1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03861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03861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A03861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03861"/>
    <w:rPr>
      <w:rFonts w:ascii="Book Antiqua" w:eastAsia="Times New Roman" w:hAnsi="Book Antiqua"/>
      <w:sz w:val="24"/>
      <w:szCs w:val="24"/>
    </w:rPr>
  </w:style>
  <w:style w:type="paragraph" w:customStyle="1" w:styleId="Char">
    <w:name w:val="Char"/>
    <w:basedOn w:val="Normal"/>
    <w:rsid w:val="00A03861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03861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03861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A03861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03861"/>
    <w:rPr>
      <w:rFonts w:ascii="Book Antiqua" w:eastAsia="Times New Roman" w:hAnsi="Book Antiqua"/>
      <w:sz w:val="24"/>
      <w:szCs w:val="24"/>
    </w:rPr>
  </w:style>
  <w:style w:type="paragraph" w:customStyle="1" w:styleId="Char">
    <w:name w:val="Char"/>
    <w:basedOn w:val="Normal"/>
    <w:rsid w:val="00A03861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781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MariuS</cp:lastModifiedBy>
  <cp:revision>32</cp:revision>
  <dcterms:created xsi:type="dcterms:W3CDTF">2016-05-13T04:29:00Z</dcterms:created>
  <dcterms:modified xsi:type="dcterms:W3CDTF">2018-12-15T14:07:00Z</dcterms:modified>
</cp:coreProperties>
</file>