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7966AFC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59737004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3C9D3653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7639E511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2615B1FE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295A17A5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Știința Calculatoarelor</w:t>
            </w:r>
          </w:p>
          <w:p w14:paraId="0049DB87" w14:textId="77777777" w:rsidR="00427DD7" w:rsidRPr="001C7056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14:paraId="2C778191" w14:textId="77777777" w:rsidR="00427DD7" w:rsidRPr="00820DDE" w:rsidRDefault="00427DD7" w:rsidP="00427DD7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14:paraId="7FB26201" w14:textId="77777777" w:rsidR="00D60EAC" w:rsidRPr="00867CDD" w:rsidRDefault="00427DD7" w:rsidP="00427DD7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1</w:t>
            </w:r>
            <w:r w:rsidR="006846CD">
              <w:rPr>
                <w:rFonts w:ascii="Cambria" w:hAnsi="Cambria"/>
                <w:bCs/>
                <w:color w:val="FFFFFF"/>
                <w:sz w:val="28"/>
                <w:szCs w:val="28"/>
                <w:lang w:val="ro-RO"/>
              </w:rPr>
              <w:t>5</w:t>
            </w:r>
          </w:p>
        </w:tc>
      </w:tr>
      <w:tr w:rsidR="00D60EAC" w:rsidRPr="00867CDD" w14:paraId="2C2B0363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3726964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0742042A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0AA662DA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427DD7" w14:paraId="149BB669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092DBDAB" w14:textId="0982E58B" w:rsidR="00456173" w:rsidRDefault="00456173" w:rsidP="00456173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Experienţa didactică a candidatului</w:t>
            </w:r>
            <w:r w:rsidR="00765887">
              <w:rPr>
                <w:rFonts w:ascii="Cambria" w:hAnsi="Cambria"/>
                <w:b/>
                <w:lang w:val="ro-RO"/>
              </w:rPr>
              <w:t>.</w:t>
            </w:r>
          </w:p>
          <w:p w14:paraId="3AD1EE49" w14:textId="647DAE6E" w:rsidR="00456173" w:rsidRPr="00456173" w:rsidRDefault="00456173" w:rsidP="00456173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29479F">
              <w:rPr>
                <w:rFonts w:ascii="Cambria" w:hAnsi="Cambria"/>
                <w:b/>
                <w:lang w:val="ro-RO"/>
              </w:rPr>
              <w:t>Rezultatele ştiintifice ale candidatului</w:t>
            </w:r>
            <w:r w:rsidR="00765887">
              <w:rPr>
                <w:rFonts w:ascii="Cambria" w:hAnsi="Cambria"/>
                <w:b/>
                <w:lang w:val="ro-RO"/>
              </w:rPr>
              <w:t>.</w:t>
            </w:r>
            <w:bookmarkStart w:id="0" w:name="_GoBack"/>
            <w:bookmarkEnd w:id="0"/>
          </w:p>
          <w:p w14:paraId="22AF43F5" w14:textId="77777777" w:rsidR="006846CD" w:rsidRPr="00897BB5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Arhitectura internet.</w:t>
            </w:r>
          </w:p>
          <w:p w14:paraId="38CED4E3" w14:textId="77777777" w:rsidR="006846CD" w:rsidRPr="00897BB5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Limbajul HTML (HyperText Markup Language).</w:t>
            </w:r>
          </w:p>
          <w:p w14:paraId="71C9DBDB" w14:textId="77777777" w:rsidR="006846CD" w:rsidRPr="00897BB5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>Stiluri de pagină CSS (Cascading Style Sheets).</w:t>
            </w:r>
          </w:p>
          <w:p w14:paraId="68046721" w14:textId="77777777" w:rsidR="006846CD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897BB5">
              <w:rPr>
                <w:rFonts w:ascii="Cambria" w:hAnsi="Cambria"/>
                <w:b/>
                <w:lang w:val="ro-RO"/>
              </w:rPr>
              <w:t xml:space="preserve">Limbajul Javascript. Tehnica AJAX. </w:t>
            </w:r>
          </w:p>
          <w:p w14:paraId="0BF53F86" w14:textId="77777777" w:rsidR="006846CD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Arhitecturi orientate pe servicii.</w:t>
            </w:r>
          </w:p>
          <w:p w14:paraId="5A92A5AF" w14:textId="77777777" w:rsidR="006846CD" w:rsidRPr="00B30F84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Tehnici de optimizarea a planurilor de fabricație industrială.</w:t>
            </w:r>
          </w:p>
          <w:p w14:paraId="46EB18A5" w14:textId="77777777" w:rsidR="006846CD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Probleme de satisfacere a constrângerilor. Formularea și rezolvarea modelelor de satisfacere a constrângerilor.</w:t>
            </w:r>
          </w:p>
          <w:p w14:paraId="441D4543" w14:textId="77777777" w:rsidR="006846CD" w:rsidRDefault="006846CD" w:rsidP="006846CD">
            <w:pPr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Standardul OPC pentru monitorizarea și controlul aplicațiilor industriale.</w:t>
            </w:r>
          </w:p>
          <w:p w14:paraId="31F6F495" w14:textId="77777777"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6A11B86A" w14:textId="77777777" w:rsidR="006846CD" w:rsidRPr="00867CDD" w:rsidRDefault="006846CD" w:rsidP="009C167C">
            <w:pPr>
              <w:rPr>
                <w:rFonts w:ascii="Cambria" w:hAnsi="Cambria"/>
                <w:b/>
                <w:lang w:val="ro-RO"/>
              </w:rPr>
            </w:pPr>
          </w:p>
          <w:p w14:paraId="44DCB4DE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621373E0" w14:textId="77777777" w:rsidR="00427DD7" w:rsidRPr="00867CDD" w:rsidRDefault="00427DD7" w:rsidP="00427DD7">
            <w:pPr>
              <w:rPr>
                <w:rFonts w:ascii="Cambria" w:hAnsi="Cambria"/>
                <w:sz w:val="22"/>
                <w:lang w:val="it-IT"/>
              </w:rPr>
            </w:pPr>
          </w:p>
          <w:p w14:paraId="1F51404E" w14:textId="77777777" w:rsidR="006846CD" w:rsidRPr="00897BB5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897BB5">
              <w:rPr>
                <w:rFonts w:ascii="Times New Roman" w:hAnsi="Times New Roman"/>
                <w:sz w:val="20"/>
                <w:szCs w:val="20"/>
                <w:lang w:val="ro-RO"/>
              </w:rPr>
              <w:t>Duckett, J. – HTML &amp; CSS Design &amp; Build Websites, John Wiley &amp; Sons, Indianapolis, USA, 2011</w:t>
            </w:r>
          </w:p>
          <w:p w14:paraId="0B1CA158" w14:textId="77777777" w:rsidR="006846CD" w:rsidRPr="00897BB5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897BB5">
              <w:rPr>
                <w:rFonts w:ascii="Times New Roman" w:hAnsi="Times New Roman"/>
                <w:sz w:val="20"/>
                <w:szCs w:val="20"/>
                <w:lang w:val="ro-RO"/>
              </w:rPr>
              <w:t>Zakas, N.C. – Professional JavaScript for Web Developers, John Wiley &amp; Sons, Indianapolis, USA, 2012</w:t>
            </w:r>
          </w:p>
          <w:p w14:paraId="64665880" w14:textId="77777777" w:rsidR="006846CD" w:rsidRPr="00B30F84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897BB5">
              <w:rPr>
                <w:rFonts w:ascii="Times New Roman" w:hAnsi="Times New Roman"/>
                <w:sz w:val="20"/>
                <w:szCs w:val="20"/>
                <w:lang w:val="ro-RO"/>
              </w:rPr>
              <w:t>Zakas, N., McPeak, J., Fawcett, J. – Professional Ajax, 2nd edition, Wiley Publishing, Indianapolis, USA, 2007.</w:t>
            </w:r>
          </w:p>
          <w:p w14:paraId="455E14CB" w14:textId="77777777" w:rsidR="006846CD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B30F84">
              <w:rPr>
                <w:sz w:val="20"/>
                <w:szCs w:val="20"/>
                <w:lang w:val="ro-RO"/>
              </w:rPr>
              <w:t xml:space="preserve">Mahnke, W., Leitner, S.H., Damm, M. </w:t>
            </w:r>
            <w:r w:rsidRPr="00897BB5">
              <w:rPr>
                <w:rFonts w:ascii="Times New Roman" w:hAnsi="Times New Roman"/>
                <w:sz w:val="20"/>
                <w:szCs w:val="20"/>
                <w:lang w:val="ro-RO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OPC Unified Architecture</w:t>
            </w:r>
            <w:r w:rsidRPr="00B30F84">
              <w:rPr>
                <w:sz w:val="20"/>
                <w:szCs w:val="20"/>
                <w:lang w:val="ro-RO"/>
              </w:rPr>
              <w:t>, Springer Press, Berlin, 2009.</w:t>
            </w:r>
          </w:p>
          <w:p w14:paraId="455097F9" w14:textId="77777777" w:rsidR="006846CD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B30F84">
              <w:rPr>
                <w:sz w:val="20"/>
                <w:szCs w:val="20"/>
                <w:lang w:val="ro-RO"/>
              </w:rPr>
              <w:t xml:space="preserve">Erl, T. </w:t>
            </w:r>
            <w:r w:rsidRPr="00897BB5">
              <w:rPr>
                <w:rFonts w:ascii="Times New Roman" w:hAnsi="Times New Roman"/>
                <w:sz w:val="20"/>
                <w:szCs w:val="20"/>
                <w:lang w:val="ro-RO"/>
              </w:rPr>
              <w:t>–</w:t>
            </w:r>
            <w:r w:rsidRPr="00B30F84">
              <w:rPr>
                <w:sz w:val="20"/>
                <w:szCs w:val="20"/>
                <w:lang w:val="ro-RO"/>
              </w:rPr>
              <w:t xml:space="preserve"> Service-Oriented Architecture: Analysis and Design for Services and Microservices, 2nd edition, Prentice Hall, Londra, 2016.</w:t>
            </w:r>
          </w:p>
          <w:p w14:paraId="3FE2F855" w14:textId="77777777" w:rsidR="006846CD" w:rsidRDefault="006846CD" w:rsidP="006846CD">
            <w:pPr>
              <w:numPr>
                <w:ilvl w:val="0"/>
                <w:numId w:val="3"/>
              </w:numPr>
              <w:spacing w:line="312" w:lineRule="auto"/>
              <w:jc w:val="both"/>
              <w:rPr>
                <w:sz w:val="20"/>
                <w:szCs w:val="20"/>
                <w:lang w:val="ro-RO"/>
              </w:rPr>
            </w:pPr>
            <w:r w:rsidRPr="00B30F84">
              <w:rPr>
                <w:sz w:val="20"/>
                <w:szCs w:val="20"/>
                <w:lang w:val="ro-RO"/>
              </w:rPr>
              <w:t>Ghedira, K. - Constraint Satisfaction Problems: CSP Formalisms and Techniques, Wiley, Londra, 2013.</w:t>
            </w:r>
          </w:p>
          <w:p w14:paraId="015DBCA9" w14:textId="77777777" w:rsidR="00427DD7" w:rsidRDefault="00427DD7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14:paraId="041B4277" w14:textId="77777777" w:rsidR="006846CD" w:rsidRDefault="006846C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14:paraId="24D18302" w14:textId="77777777" w:rsidR="00D60EAC" w:rsidRPr="00867CDD" w:rsidRDefault="00D60EAC" w:rsidP="00427DD7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14:paraId="4D56B4D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34B183B1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915FF92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7BFA5333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27DD7" w:rsidRPr="00867CDD" w14:paraId="5EBBCD40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12646E28" w14:textId="77777777" w:rsidR="00427DD7" w:rsidRPr="00867CDD" w:rsidRDefault="00427D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31E2A409" w14:textId="1459FCF5" w:rsidR="00427DD7" w:rsidRPr="00867CDD" w:rsidRDefault="00D55BFA" w:rsidP="005B2BBF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08 septembrie 2017, ora 13:00</w:t>
            </w:r>
          </w:p>
        </w:tc>
      </w:tr>
      <w:tr w:rsidR="00427DD7" w:rsidRPr="006846CD" w14:paraId="5DEBAFC6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65BE043D" w14:textId="77777777" w:rsidR="00427DD7" w:rsidRPr="00867CDD" w:rsidRDefault="00427DD7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5B578E4" w14:textId="77777777" w:rsidR="00427DD7" w:rsidRPr="00867CDD" w:rsidRDefault="00427DD7" w:rsidP="005B2BB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Strada Mihai Viteazu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 5, Sala V III 9</w:t>
            </w:r>
          </w:p>
        </w:tc>
      </w:tr>
    </w:tbl>
    <w:p w14:paraId="35C31CD1" w14:textId="77777777" w:rsidR="00E52A9E" w:rsidRPr="00427DD7" w:rsidRDefault="00E52A9E">
      <w:pPr>
        <w:rPr>
          <w:lang w:val="fr-FR"/>
        </w:rPr>
      </w:pPr>
    </w:p>
    <w:sectPr w:rsidR="00E52A9E" w:rsidRPr="00427DD7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06147"/>
    <w:multiLevelType w:val="hybridMultilevel"/>
    <w:tmpl w:val="5E263864"/>
    <w:lvl w:ilvl="0" w:tplc="5F34D678">
      <w:start w:val="1"/>
      <w:numFmt w:val="decimal"/>
      <w:lvlText w:val="[%1]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3422E0"/>
    <w:multiLevelType w:val="hybridMultilevel"/>
    <w:tmpl w:val="775E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27DD7"/>
    <w:rsid w:val="00456173"/>
    <w:rsid w:val="004945BD"/>
    <w:rsid w:val="00617D6D"/>
    <w:rsid w:val="006475B8"/>
    <w:rsid w:val="006846CD"/>
    <w:rsid w:val="00765887"/>
    <w:rsid w:val="007A10C3"/>
    <w:rsid w:val="009C167C"/>
    <w:rsid w:val="00A80334"/>
    <w:rsid w:val="00A86D47"/>
    <w:rsid w:val="00B2347D"/>
    <w:rsid w:val="00CC3C80"/>
    <w:rsid w:val="00D55BFA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21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7DD7"/>
    <w:pPr>
      <w:spacing w:after="200" w:line="276" w:lineRule="auto"/>
      <w:ind w:left="720"/>
    </w:pPr>
    <w:rPr>
      <w:rFonts w:ascii="Times New Roman" w:eastAsia="MS Mincho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Sorin Moraru</cp:lastModifiedBy>
  <cp:revision>4</cp:revision>
  <dcterms:created xsi:type="dcterms:W3CDTF">2017-05-10T13:48:00Z</dcterms:created>
  <dcterms:modified xsi:type="dcterms:W3CDTF">2017-05-11T03:39:00Z</dcterms:modified>
</cp:coreProperties>
</file>