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jc w:val="center"/>
        <w:tblLook w:val="04A0" w:firstRow="1" w:lastRow="0" w:firstColumn="1" w:lastColumn="0" w:noHBand="0" w:noVBand="1"/>
      </w:tblPr>
      <w:tblGrid>
        <w:gridCol w:w="3510"/>
        <w:gridCol w:w="6770"/>
      </w:tblGrid>
      <w:tr w:rsidR="00D60EAC" w:rsidRPr="00867CDD" w:rsidTr="00D60EAC">
        <w:trPr>
          <w:trHeight w:val="1155"/>
          <w:jc w:val="center"/>
        </w:trPr>
        <w:tc>
          <w:tcPr>
            <w:tcW w:w="3510" w:type="dxa"/>
            <w:tcBorders>
              <w:bottom w:val="single" w:sz="12" w:space="0" w:color="FFFFFF"/>
            </w:tcBorders>
            <w:shd w:val="clear" w:color="auto" w:fill="F2730A"/>
          </w:tcPr>
          <w:p w:rsidR="00D60EAC" w:rsidRPr="00867CDD" w:rsidRDefault="00D60EAC" w:rsidP="009C167C">
            <w:pPr>
              <w:rPr>
                <w:rFonts w:ascii="Cambria" w:hAnsi="Cambria"/>
                <w:b/>
                <w:color w:val="FFFFFF"/>
                <w:sz w:val="28"/>
                <w:szCs w:val="28"/>
                <w:lang w:val="ro-RO"/>
              </w:rPr>
            </w:pPr>
            <w:r w:rsidRPr="00867CDD">
              <w:rPr>
                <w:rFonts w:ascii="Cambria" w:hAnsi="Cambria"/>
                <w:b/>
                <w:bCs/>
                <w:color w:val="FFFFFF"/>
                <w:sz w:val="28"/>
                <w:szCs w:val="28"/>
                <w:lang w:val="ro-RO"/>
              </w:rPr>
              <w:t>Facultatea</w:t>
            </w:r>
          </w:p>
          <w:p w:rsidR="00D60EAC" w:rsidRPr="00867CDD" w:rsidRDefault="00D60EAC" w:rsidP="009C167C">
            <w:pPr>
              <w:rPr>
                <w:rFonts w:ascii="Cambria" w:hAnsi="Cambria"/>
                <w:b/>
                <w:color w:val="FFFFFF"/>
                <w:sz w:val="28"/>
                <w:szCs w:val="28"/>
                <w:lang w:val="ro-RO"/>
              </w:rPr>
            </w:pPr>
            <w:r w:rsidRPr="00867CDD">
              <w:rPr>
                <w:rFonts w:ascii="Cambria" w:hAnsi="Cambria"/>
                <w:b/>
                <w:bCs/>
                <w:color w:val="FFFFFF"/>
                <w:sz w:val="28"/>
                <w:szCs w:val="28"/>
                <w:lang w:val="ro-RO"/>
              </w:rPr>
              <w:t>Departamentul</w:t>
            </w:r>
          </w:p>
          <w:p w:rsidR="00D60EAC" w:rsidRPr="00867CDD" w:rsidRDefault="00D60EAC" w:rsidP="009C167C">
            <w:pPr>
              <w:rPr>
                <w:rFonts w:ascii="Cambria" w:hAnsi="Cambria"/>
                <w:b/>
                <w:color w:val="FFFFFF"/>
                <w:sz w:val="28"/>
                <w:szCs w:val="28"/>
                <w:lang w:val="ro-RO"/>
              </w:rPr>
            </w:pPr>
            <w:r w:rsidRPr="00867CDD">
              <w:rPr>
                <w:rFonts w:ascii="Cambria" w:hAnsi="Cambria"/>
                <w:b/>
                <w:bCs/>
                <w:color w:val="FFFFFF"/>
                <w:sz w:val="28"/>
                <w:szCs w:val="28"/>
                <w:lang w:val="ro-RO"/>
              </w:rPr>
              <w:t>Postul vacant</w:t>
            </w:r>
          </w:p>
          <w:p w:rsidR="00D60EAC" w:rsidRPr="00867CDD" w:rsidRDefault="00D60EAC" w:rsidP="009C167C">
            <w:pPr>
              <w:rPr>
                <w:rFonts w:ascii="Cambria" w:hAnsi="Cambria"/>
                <w:b/>
                <w:bCs/>
                <w:color w:val="FFFFFF"/>
                <w:sz w:val="28"/>
                <w:szCs w:val="28"/>
                <w:lang w:val="ro-RO"/>
              </w:rPr>
            </w:pPr>
            <w:r w:rsidRPr="00867CDD">
              <w:rPr>
                <w:rFonts w:ascii="Cambria" w:hAnsi="Cambria"/>
                <w:b/>
                <w:bCs/>
                <w:color w:val="FFFFFF"/>
                <w:sz w:val="28"/>
                <w:szCs w:val="28"/>
                <w:lang w:val="ro-RO"/>
              </w:rPr>
              <w:t>Poziţia în statul de funcţii</w:t>
            </w:r>
          </w:p>
        </w:tc>
        <w:tc>
          <w:tcPr>
            <w:tcW w:w="6770" w:type="dxa"/>
            <w:tcBorders>
              <w:bottom w:val="single" w:sz="12" w:space="0" w:color="FFFFFF"/>
            </w:tcBorders>
            <w:shd w:val="clear" w:color="auto" w:fill="F2730A"/>
          </w:tcPr>
          <w:p w:rsidR="00D60EAC" w:rsidRPr="00867CDD" w:rsidRDefault="00327341" w:rsidP="009C167C">
            <w:pPr>
              <w:ind w:left="34" w:hanging="34"/>
              <w:rPr>
                <w:rFonts w:ascii="Cambria" w:hAnsi="Cambria"/>
                <w:b/>
                <w:color w:val="FFFFFF"/>
                <w:sz w:val="28"/>
                <w:szCs w:val="28"/>
                <w:lang w:val="ro-RO"/>
              </w:rPr>
            </w:pPr>
            <w:r>
              <w:rPr>
                <w:rFonts w:ascii="Cambria" w:hAnsi="Cambria"/>
                <w:b/>
                <w:bCs/>
                <w:color w:val="FFFFFF"/>
                <w:sz w:val="28"/>
                <w:szCs w:val="28"/>
                <w:lang w:val="ro-RO"/>
              </w:rPr>
              <w:t>Drept</w:t>
            </w:r>
          </w:p>
          <w:p w:rsidR="00D60EAC" w:rsidRPr="00867CDD" w:rsidRDefault="00327341" w:rsidP="009C167C">
            <w:pPr>
              <w:ind w:left="34" w:hanging="34"/>
              <w:rPr>
                <w:rFonts w:ascii="Cambria" w:hAnsi="Cambria"/>
                <w:b/>
                <w:bCs/>
                <w:color w:val="FFFFFF"/>
                <w:sz w:val="28"/>
                <w:szCs w:val="28"/>
                <w:lang w:val="ro-RO"/>
              </w:rPr>
            </w:pPr>
            <w:r>
              <w:rPr>
                <w:rFonts w:ascii="Cambria" w:hAnsi="Cambria"/>
                <w:b/>
                <w:color w:val="FFFFFF"/>
                <w:sz w:val="28"/>
                <w:szCs w:val="28"/>
                <w:lang w:val="ro-RO"/>
              </w:rPr>
              <w:t>Drept</w:t>
            </w:r>
          </w:p>
          <w:p w:rsidR="00D60EAC" w:rsidRPr="00867CDD" w:rsidRDefault="00327341" w:rsidP="009C167C">
            <w:pPr>
              <w:ind w:left="34" w:hanging="34"/>
              <w:rPr>
                <w:rFonts w:ascii="Cambria" w:hAnsi="Cambria"/>
                <w:b/>
                <w:bCs/>
                <w:color w:val="FFFFFF"/>
                <w:sz w:val="28"/>
                <w:szCs w:val="28"/>
                <w:lang w:val="ro-RO"/>
              </w:rPr>
            </w:pPr>
            <w:r>
              <w:rPr>
                <w:rFonts w:ascii="Cambria" w:hAnsi="Cambria"/>
                <w:b/>
                <w:bCs/>
                <w:color w:val="FFFFFF"/>
                <w:sz w:val="28"/>
                <w:szCs w:val="28"/>
                <w:lang w:val="ro-RO"/>
              </w:rPr>
              <w:t>lector</w:t>
            </w:r>
          </w:p>
          <w:p w:rsidR="00D60EAC" w:rsidRPr="00867CDD" w:rsidRDefault="00327341" w:rsidP="009C167C">
            <w:pPr>
              <w:ind w:left="34" w:hanging="34"/>
              <w:rPr>
                <w:rFonts w:ascii="Cambria" w:hAnsi="Cambria"/>
                <w:b/>
                <w:bCs/>
                <w:color w:val="FFFFFF"/>
                <w:sz w:val="28"/>
                <w:szCs w:val="28"/>
                <w:lang w:val="ro-RO"/>
              </w:rPr>
            </w:pPr>
            <w:r>
              <w:rPr>
                <w:rFonts w:ascii="Cambria" w:hAnsi="Cambria"/>
                <w:b/>
                <w:bCs/>
                <w:color w:val="FFFFFF"/>
                <w:sz w:val="28"/>
                <w:szCs w:val="28"/>
                <w:lang w:val="ro-RO"/>
              </w:rPr>
              <w:t>27</w:t>
            </w:r>
          </w:p>
        </w:tc>
      </w:tr>
      <w:tr w:rsidR="00D60EAC" w:rsidRPr="00867CDD" w:rsidTr="00D60EAC">
        <w:trPr>
          <w:trHeight w:val="1068"/>
          <w:jc w:val="center"/>
        </w:trPr>
        <w:tc>
          <w:tcPr>
            <w:tcW w:w="10280" w:type="dxa"/>
            <w:gridSpan w:val="2"/>
            <w:shd w:val="clear" w:color="auto" w:fill="DAEEF3"/>
          </w:tcPr>
          <w:p w:rsidR="00D60EAC" w:rsidRPr="00867CDD" w:rsidRDefault="00D60EAC" w:rsidP="009C167C">
            <w:pPr>
              <w:jc w:val="center"/>
              <w:rPr>
                <w:rFonts w:ascii="Cambria" w:hAnsi="Cambria"/>
                <w:b/>
                <w:bCs/>
                <w:color w:val="000000"/>
                <w:sz w:val="28"/>
                <w:szCs w:val="28"/>
                <w:lang w:val="ro-RO"/>
              </w:rPr>
            </w:pPr>
          </w:p>
          <w:p w:rsidR="00D60EAC" w:rsidRDefault="00D60EAC" w:rsidP="009C167C">
            <w:pPr>
              <w:jc w:val="center"/>
              <w:rPr>
                <w:rFonts w:ascii="Cambria" w:hAnsi="Cambria"/>
                <w:b/>
                <w:bCs/>
                <w:color w:val="000000"/>
                <w:sz w:val="28"/>
                <w:szCs w:val="28"/>
                <w:lang w:val="ro-RO"/>
              </w:rPr>
            </w:pPr>
            <w:r w:rsidRPr="00867CDD">
              <w:rPr>
                <w:rFonts w:ascii="Cambria" w:hAnsi="Cambria"/>
                <w:b/>
                <w:bCs/>
                <w:color w:val="000000"/>
                <w:sz w:val="28"/>
                <w:szCs w:val="28"/>
                <w:lang w:val="ro-RO"/>
              </w:rPr>
              <w:t>Tematica prelegerii publice</w:t>
            </w:r>
          </w:p>
          <w:p w:rsidR="001F3D1C" w:rsidRPr="00867CDD" w:rsidRDefault="001F3D1C" w:rsidP="009C167C">
            <w:pPr>
              <w:jc w:val="center"/>
              <w:rPr>
                <w:rFonts w:ascii="Cambria" w:hAnsi="Cambria"/>
                <w:b/>
                <w:bCs/>
                <w:color w:val="000000"/>
                <w:sz w:val="28"/>
                <w:szCs w:val="28"/>
                <w:lang w:val="ro-RO"/>
              </w:rPr>
            </w:pPr>
          </w:p>
          <w:p w:rsidR="001F3D1C" w:rsidRPr="001F3D1C" w:rsidRDefault="001F3D1C" w:rsidP="001F3D1C">
            <w:pPr>
              <w:jc w:val="both"/>
              <w:rPr>
                <w:rFonts w:ascii="Cambria" w:hAnsi="Cambria"/>
                <w:b/>
                <w:bCs/>
                <w:color w:val="000000"/>
                <w:lang w:val="ro-RO"/>
              </w:rPr>
            </w:pPr>
            <w:r w:rsidRPr="001F3D1C">
              <w:rPr>
                <w:rFonts w:ascii="Cambria" w:hAnsi="Cambria"/>
                <w:b/>
                <w:bCs/>
                <w:color w:val="000000"/>
                <w:lang w:val="ro-RO"/>
              </w:rPr>
              <w:t xml:space="preserve">1. Raportul de obligatii. Izvoarele obligatiilor.Consideratii generale referitoare la obligatiile civile. Teoria generala a contractului civil. Efectele contractului intre parti. Efectele contractului fata de terti. Actul juridic unilateral. Faptul juridic licit. Raspunderea civila delictuala. Raspunderea civila contractuala. Modalitatile, dinamica si stingerea obligatiilor. Garantarea executarii obligatiilor. </w:t>
            </w:r>
          </w:p>
          <w:p w:rsidR="001F3D1C" w:rsidRDefault="001F3D1C" w:rsidP="001F3D1C">
            <w:pPr>
              <w:jc w:val="both"/>
              <w:rPr>
                <w:rFonts w:ascii="Cambria" w:hAnsi="Cambria"/>
                <w:b/>
                <w:bCs/>
                <w:color w:val="000000"/>
                <w:lang w:val="ro-RO"/>
              </w:rPr>
            </w:pPr>
            <w:r w:rsidRPr="001F3D1C">
              <w:rPr>
                <w:rFonts w:ascii="Cambria" w:hAnsi="Cambria"/>
                <w:b/>
                <w:bCs/>
                <w:color w:val="000000"/>
                <w:lang w:val="ro-RO"/>
              </w:rPr>
              <w:t xml:space="preserve">2. Principiile procedurii de insolventa. Subiectii procedurii de insolventa – debitorul si creditorii. Organele procedurii de insolventa. Desfasurarea procedurii de insolventa. Reorganizarea judiciara. Falimentul. Anularea actelor frauduloase ale debitorului. Raspunderea organelor de conducere ale debitorului. </w:t>
            </w:r>
          </w:p>
          <w:p w:rsidR="00D60EAC" w:rsidRDefault="001F3D1C" w:rsidP="001F3D1C">
            <w:pPr>
              <w:jc w:val="both"/>
              <w:rPr>
                <w:rFonts w:ascii="Cambria" w:hAnsi="Cambria"/>
                <w:b/>
                <w:bCs/>
                <w:color w:val="000000"/>
                <w:lang w:val="ro-RO"/>
              </w:rPr>
            </w:pPr>
            <w:r w:rsidRPr="001F3D1C">
              <w:rPr>
                <w:rFonts w:ascii="Cambria" w:hAnsi="Cambria"/>
                <w:b/>
                <w:bCs/>
                <w:color w:val="000000"/>
                <w:lang w:val="ro-RO"/>
              </w:rPr>
              <w:t>3. Dispozitii generale despre arbitraj. Conventia arbitrala. Tribunalul arbitral. Procedura arbitrala. Hotararea arbitrala. Arbitrajul institutionalizat.</w:t>
            </w:r>
          </w:p>
          <w:p w:rsidR="001F3D1C" w:rsidRPr="00867CDD" w:rsidRDefault="001F3D1C" w:rsidP="001F3D1C">
            <w:pPr>
              <w:jc w:val="both"/>
              <w:rPr>
                <w:rFonts w:ascii="Cambria" w:hAnsi="Cambria"/>
                <w:b/>
                <w:bCs/>
                <w:color w:val="000000"/>
                <w:sz w:val="28"/>
                <w:szCs w:val="28"/>
                <w:lang w:val="ro-RO"/>
              </w:rPr>
            </w:pPr>
          </w:p>
        </w:tc>
      </w:tr>
      <w:tr w:rsidR="00D60EAC" w:rsidRPr="00867CDD" w:rsidTr="00D60EAC">
        <w:trPr>
          <w:jc w:val="center"/>
        </w:trPr>
        <w:tc>
          <w:tcPr>
            <w:tcW w:w="10280" w:type="dxa"/>
            <w:gridSpan w:val="2"/>
            <w:shd w:val="clear" w:color="auto" w:fill="DAEEF3"/>
          </w:tcPr>
          <w:p w:rsidR="00D60EAC" w:rsidRPr="00867CDD" w:rsidRDefault="00D60EAC" w:rsidP="009C167C">
            <w:pPr>
              <w:rPr>
                <w:rFonts w:ascii="Cambria" w:hAnsi="Cambria"/>
                <w:b/>
                <w:lang w:val="ro-RO"/>
              </w:rPr>
            </w:pPr>
            <w:r w:rsidRPr="00867CDD">
              <w:rPr>
                <w:rFonts w:ascii="Cambria" w:hAnsi="Cambria"/>
                <w:b/>
                <w:lang w:val="ro-RO"/>
              </w:rPr>
              <w:t>Bibliografie minimală:</w:t>
            </w:r>
          </w:p>
          <w:p w:rsidR="00D60EAC" w:rsidRPr="00867CDD" w:rsidRDefault="00D60EAC" w:rsidP="009C167C">
            <w:pPr>
              <w:rPr>
                <w:rFonts w:ascii="Cambria" w:hAnsi="Cambria"/>
                <w:sz w:val="22"/>
                <w:lang w:val="it-IT"/>
              </w:rPr>
            </w:pPr>
          </w:p>
          <w:p w:rsidR="001F3D1C" w:rsidRPr="001F3D1C" w:rsidRDefault="001F3D1C" w:rsidP="001F3D1C">
            <w:pPr>
              <w:numPr>
                <w:ilvl w:val="0"/>
                <w:numId w:val="1"/>
              </w:numPr>
              <w:rPr>
                <w:rFonts w:ascii="Cambria" w:hAnsi="Cambria"/>
              </w:rPr>
            </w:pPr>
            <w:r w:rsidRPr="001F3D1C">
              <w:rPr>
                <w:rFonts w:ascii="Cambria" w:hAnsi="Cambria"/>
              </w:rPr>
              <w:t xml:space="preserve">1. </w:t>
            </w:r>
            <w:proofErr w:type="spellStart"/>
            <w:r w:rsidRPr="001F3D1C">
              <w:rPr>
                <w:rFonts w:ascii="Cambria" w:hAnsi="Cambria"/>
              </w:rPr>
              <w:t>Fl.A</w:t>
            </w:r>
            <w:proofErr w:type="spellEnd"/>
            <w:r w:rsidRPr="001F3D1C">
              <w:rPr>
                <w:rFonts w:ascii="Cambria" w:hAnsi="Cambria"/>
              </w:rPr>
              <w:t xml:space="preserve">. </w:t>
            </w:r>
            <w:proofErr w:type="spellStart"/>
            <w:r w:rsidRPr="001F3D1C">
              <w:rPr>
                <w:rFonts w:ascii="Cambria" w:hAnsi="Cambria"/>
              </w:rPr>
              <w:t>Baias</w:t>
            </w:r>
            <w:proofErr w:type="spellEnd"/>
            <w:r w:rsidRPr="001F3D1C">
              <w:rPr>
                <w:rFonts w:ascii="Cambria" w:hAnsi="Cambria"/>
              </w:rPr>
              <w:t xml:space="preserve">, E. </w:t>
            </w:r>
            <w:proofErr w:type="spellStart"/>
            <w:r w:rsidRPr="001F3D1C">
              <w:rPr>
                <w:rFonts w:ascii="Cambria" w:hAnsi="Cambria"/>
              </w:rPr>
              <w:t>Chelaru</w:t>
            </w:r>
            <w:proofErr w:type="spellEnd"/>
            <w:r w:rsidRPr="001F3D1C">
              <w:rPr>
                <w:rFonts w:ascii="Cambria" w:hAnsi="Cambria"/>
              </w:rPr>
              <w:t xml:space="preserve">, </w:t>
            </w:r>
            <w:proofErr w:type="spellStart"/>
            <w:r w:rsidRPr="001F3D1C">
              <w:rPr>
                <w:rFonts w:ascii="Cambria" w:hAnsi="Cambria"/>
              </w:rPr>
              <w:t>R.Constantinovici</w:t>
            </w:r>
            <w:proofErr w:type="spellEnd"/>
            <w:r w:rsidRPr="001F3D1C">
              <w:rPr>
                <w:rFonts w:ascii="Cambria" w:hAnsi="Cambria"/>
              </w:rPr>
              <w:t xml:space="preserve">, I. </w:t>
            </w:r>
            <w:proofErr w:type="spellStart"/>
            <w:r w:rsidRPr="001F3D1C">
              <w:rPr>
                <w:rFonts w:ascii="Cambria" w:hAnsi="Cambria"/>
              </w:rPr>
              <w:t>Macovei</w:t>
            </w:r>
            <w:proofErr w:type="spellEnd"/>
            <w:r w:rsidRPr="001F3D1C">
              <w:rPr>
                <w:rFonts w:ascii="Cambria" w:hAnsi="Cambria"/>
              </w:rPr>
              <w:t xml:space="preserve">, </w:t>
            </w:r>
            <w:proofErr w:type="spellStart"/>
            <w:r w:rsidRPr="001F3D1C">
              <w:rPr>
                <w:rFonts w:ascii="Cambria" w:hAnsi="Cambria"/>
              </w:rPr>
              <w:t>Noul</w:t>
            </w:r>
            <w:proofErr w:type="spellEnd"/>
            <w:r w:rsidRPr="001F3D1C">
              <w:rPr>
                <w:rFonts w:ascii="Cambria" w:hAnsi="Cambria"/>
              </w:rPr>
              <w:t xml:space="preserve"> cod civil. </w:t>
            </w:r>
            <w:proofErr w:type="spellStart"/>
            <w:r w:rsidRPr="001F3D1C">
              <w:rPr>
                <w:rFonts w:ascii="Cambria" w:hAnsi="Cambria"/>
              </w:rPr>
              <w:t>Comentarii</w:t>
            </w:r>
            <w:proofErr w:type="spellEnd"/>
            <w:r w:rsidRPr="001F3D1C">
              <w:rPr>
                <w:rFonts w:ascii="Cambria" w:hAnsi="Cambria"/>
              </w:rPr>
              <w:t xml:space="preserve"> </w:t>
            </w:r>
            <w:proofErr w:type="spellStart"/>
            <w:r w:rsidRPr="001F3D1C">
              <w:rPr>
                <w:rFonts w:ascii="Cambria" w:hAnsi="Cambria"/>
              </w:rPr>
              <w:t>pe</w:t>
            </w:r>
            <w:proofErr w:type="spellEnd"/>
            <w:r w:rsidRPr="001F3D1C">
              <w:rPr>
                <w:rFonts w:ascii="Cambria" w:hAnsi="Cambria"/>
              </w:rPr>
              <w:t xml:space="preserve"> </w:t>
            </w:r>
            <w:proofErr w:type="spellStart"/>
            <w:r w:rsidRPr="001F3D1C">
              <w:rPr>
                <w:rFonts w:ascii="Cambria" w:hAnsi="Cambria"/>
              </w:rPr>
              <w:t>articole</w:t>
            </w:r>
            <w:proofErr w:type="spellEnd"/>
            <w:r w:rsidRPr="001F3D1C">
              <w:rPr>
                <w:rFonts w:ascii="Cambria" w:hAnsi="Cambria"/>
              </w:rPr>
              <w:t xml:space="preserve">. </w:t>
            </w:r>
            <w:proofErr w:type="spellStart"/>
            <w:r w:rsidRPr="001F3D1C">
              <w:rPr>
                <w:rFonts w:ascii="Cambria" w:hAnsi="Cambria"/>
              </w:rPr>
              <w:t>Editia</w:t>
            </w:r>
            <w:proofErr w:type="spellEnd"/>
            <w:r w:rsidRPr="001F3D1C">
              <w:rPr>
                <w:rFonts w:ascii="Cambria" w:hAnsi="Cambria"/>
              </w:rPr>
              <w:t xml:space="preserve"> 2,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2014; L. pop, I.F. </w:t>
            </w:r>
            <w:proofErr w:type="spellStart"/>
            <w:r w:rsidRPr="001F3D1C">
              <w:rPr>
                <w:rFonts w:ascii="Cambria" w:hAnsi="Cambria"/>
              </w:rPr>
              <w:t>Popa</w:t>
            </w:r>
            <w:proofErr w:type="spellEnd"/>
            <w:r w:rsidRPr="001F3D1C">
              <w:rPr>
                <w:rFonts w:ascii="Cambria" w:hAnsi="Cambria"/>
              </w:rPr>
              <w:t xml:space="preserve">, S.I. </w:t>
            </w:r>
            <w:proofErr w:type="spellStart"/>
            <w:r w:rsidRPr="001F3D1C">
              <w:rPr>
                <w:rFonts w:ascii="Cambria" w:hAnsi="Cambria"/>
              </w:rPr>
              <w:t>Vidu</w:t>
            </w:r>
            <w:proofErr w:type="spellEnd"/>
            <w:r w:rsidRPr="001F3D1C">
              <w:rPr>
                <w:rFonts w:ascii="Cambria" w:hAnsi="Cambria"/>
              </w:rPr>
              <w:t xml:space="preserve">, Curs de </w:t>
            </w:r>
            <w:proofErr w:type="spellStart"/>
            <w:r w:rsidRPr="001F3D1C">
              <w:rPr>
                <w:rFonts w:ascii="Cambria" w:hAnsi="Cambria"/>
              </w:rPr>
              <w:t>drept</w:t>
            </w:r>
            <w:proofErr w:type="spellEnd"/>
            <w:r w:rsidRPr="001F3D1C">
              <w:rPr>
                <w:rFonts w:ascii="Cambria" w:hAnsi="Cambria"/>
              </w:rPr>
              <w:t xml:space="preserve"> civil. </w:t>
            </w:r>
            <w:proofErr w:type="spellStart"/>
            <w:r w:rsidRPr="001F3D1C">
              <w:rPr>
                <w:rFonts w:ascii="Cambria" w:hAnsi="Cambria"/>
              </w:rPr>
              <w:t>Obligatiile</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w:t>
            </w:r>
            <w:proofErr w:type="spellStart"/>
            <w:r w:rsidRPr="001F3D1C">
              <w:rPr>
                <w:rFonts w:ascii="Cambria" w:hAnsi="Cambria"/>
              </w:rPr>
              <w:t>Universul</w:t>
            </w:r>
            <w:proofErr w:type="spellEnd"/>
            <w:r w:rsidRPr="001F3D1C">
              <w:rPr>
                <w:rFonts w:ascii="Cambria" w:hAnsi="Cambria"/>
              </w:rPr>
              <w:t xml:space="preserve"> </w:t>
            </w:r>
            <w:proofErr w:type="spellStart"/>
            <w:r w:rsidRPr="001F3D1C">
              <w:rPr>
                <w:rFonts w:ascii="Cambria" w:hAnsi="Cambria"/>
              </w:rPr>
              <w:t>Juridic</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xml:space="preserve">, 2015; I. Adam, </w:t>
            </w:r>
            <w:proofErr w:type="spellStart"/>
            <w:r w:rsidRPr="001F3D1C">
              <w:rPr>
                <w:rFonts w:ascii="Cambria" w:hAnsi="Cambria"/>
              </w:rPr>
              <w:t>Drept</w:t>
            </w:r>
            <w:proofErr w:type="spellEnd"/>
            <w:r w:rsidRPr="001F3D1C">
              <w:rPr>
                <w:rFonts w:ascii="Cambria" w:hAnsi="Cambria"/>
              </w:rPr>
              <w:t xml:space="preserve"> civil. </w:t>
            </w:r>
            <w:proofErr w:type="spellStart"/>
            <w:r w:rsidRPr="001F3D1C">
              <w:rPr>
                <w:rFonts w:ascii="Cambria" w:hAnsi="Cambria"/>
              </w:rPr>
              <w:t>Teoria</w:t>
            </w:r>
            <w:proofErr w:type="spellEnd"/>
            <w:r w:rsidRPr="001F3D1C">
              <w:rPr>
                <w:rFonts w:ascii="Cambria" w:hAnsi="Cambria"/>
              </w:rPr>
              <w:t xml:space="preserve"> </w:t>
            </w:r>
            <w:proofErr w:type="spellStart"/>
            <w:r w:rsidRPr="001F3D1C">
              <w:rPr>
                <w:rFonts w:ascii="Cambria" w:hAnsi="Cambria"/>
              </w:rPr>
              <w:t>Generala</w:t>
            </w:r>
            <w:proofErr w:type="spellEnd"/>
            <w:r w:rsidRPr="001F3D1C">
              <w:rPr>
                <w:rFonts w:ascii="Cambria" w:hAnsi="Cambria"/>
              </w:rPr>
              <w:t xml:space="preserve"> a </w:t>
            </w:r>
            <w:proofErr w:type="spellStart"/>
            <w:r w:rsidRPr="001F3D1C">
              <w:rPr>
                <w:rFonts w:ascii="Cambria" w:hAnsi="Cambria"/>
              </w:rPr>
              <w:t>obligatiilor</w:t>
            </w:r>
            <w:proofErr w:type="spellEnd"/>
            <w:r w:rsidRPr="001F3D1C">
              <w:rPr>
                <w:rFonts w:ascii="Cambria" w:hAnsi="Cambria"/>
              </w:rPr>
              <w:t xml:space="preserve">, </w:t>
            </w:r>
            <w:proofErr w:type="spellStart"/>
            <w:r w:rsidRPr="001F3D1C">
              <w:rPr>
                <w:rFonts w:ascii="Cambria" w:hAnsi="Cambria"/>
              </w:rPr>
              <w:t>editia</w:t>
            </w:r>
            <w:proofErr w:type="spellEnd"/>
            <w:r w:rsidRPr="001F3D1C">
              <w:rPr>
                <w:rFonts w:ascii="Cambria" w:hAnsi="Cambria"/>
              </w:rPr>
              <w:t xml:space="preserve"> 2,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2014; P. </w:t>
            </w:r>
            <w:proofErr w:type="spellStart"/>
            <w:r w:rsidRPr="001F3D1C">
              <w:rPr>
                <w:rFonts w:ascii="Cambria" w:hAnsi="Cambria"/>
              </w:rPr>
              <w:t>Vasilescu</w:t>
            </w:r>
            <w:proofErr w:type="spellEnd"/>
            <w:r w:rsidRPr="001F3D1C">
              <w:rPr>
                <w:rFonts w:ascii="Cambria" w:hAnsi="Cambria"/>
              </w:rPr>
              <w:t xml:space="preserve">, </w:t>
            </w:r>
            <w:proofErr w:type="spellStart"/>
            <w:r w:rsidRPr="001F3D1C">
              <w:rPr>
                <w:rFonts w:ascii="Cambria" w:hAnsi="Cambria"/>
              </w:rPr>
              <w:t>Drept</w:t>
            </w:r>
            <w:proofErr w:type="spellEnd"/>
            <w:r w:rsidRPr="001F3D1C">
              <w:rPr>
                <w:rFonts w:ascii="Cambria" w:hAnsi="Cambria"/>
              </w:rPr>
              <w:t xml:space="preserve"> civil. </w:t>
            </w:r>
            <w:proofErr w:type="spellStart"/>
            <w:r w:rsidRPr="001F3D1C">
              <w:rPr>
                <w:rFonts w:ascii="Cambria" w:hAnsi="Cambria"/>
              </w:rPr>
              <w:t>Obligatiile</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w:t>
            </w:r>
            <w:proofErr w:type="spellStart"/>
            <w:r w:rsidRPr="001F3D1C">
              <w:rPr>
                <w:rFonts w:ascii="Cambria" w:hAnsi="Cambria"/>
              </w:rPr>
              <w:t>Hamangiu</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xml:space="preserve">, 2012; L. Pop, </w:t>
            </w:r>
            <w:proofErr w:type="spellStart"/>
            <w:r w:rsidRPr="001F3D1C">
              <w:rPr>
                <w:rFonts w:ascii="Cambria" w:hAnsi="Cambria"/>
              </w:rPr>
              <w:t>Tratat</w:t>
            </w:r>
            <w:proofErr w:type="spellEnd"/>
            <w:r w:rsidRPr="001F3D1C">
              <w:rPr>
                <w:rFonts w:ascii="Cambria" w:hAnsi="Cambria"/>
              </w:rPr>
              <w:t xml:space="preserve"> de </w:t>
            </w:r>
            <w:proofErr w:type="spellStart"/>
            <w:r w:rsidRPr="001F3D1C">
              <w:rPr>
                <w:rFonts w:ascii="Cambria" w:hAnsi="Cambria"/>
              </w:rPr>
              <w:t>drept</w:t>
            </w:r>
            <w:proofErr w:type="spellEnd"/>
            <w:r w:rsidRPr="001F3D1C">
              <w:rPr>
                <w:rFonts w:ascii="Cambria" w:hAnsi="Cambria"/>
              </w:rPr>
              <w:t xml:space="preserve"> civil. </w:t>
            </w:r>
            <w:proofErr w:type="spellStart"/>
            <w:r w:rsidRPr="001F3D1C">
              <w:rPr>
                <w:rFonts w:ascii="Cambria" w:hAnsi="Cambria"/>
              </w:rPr>
              <w:t>Obligatiile</w:t>
            </w:r>
            <w:proofErr w:type="spellEnd"/>
            <w:r w:rsidRPr="001F3D1C">
              <w:rPr>
                <w:rFonts w:ascii="Cambria" w:hAnsi="Cambria"/>
              </w:rPr>
              <w:t xml:space="preserve">. </w:t>
            </w:r>
            <w:proofErr w:type="spellStart"/>
            <w:r w:rsidRPr="001F3D1C">
              <w:rPr>
                <w:rFonts w:ascii="Cambria" w:hAnsi="Cambria"/>
              </w:rPr>
              <w:t>Volumul</w:t>
            </w:r>
            <w:proofErr w:type="spellEnd"/>
            <w:r w:rsidRPr="001F3D1C">
              <w:rPr>
                <w:rFonts w:ascii="Cambria" w:hAnsi="Cambria"/>
              </w:rPr>
              <w:t xml:space="preserve"> II. </w:t>
            </w:r>
            <w:proofErr w:type="spellStart"/>
            <w:r w:rsidRPr="001F3D1C">
              <w:rPr>
                <w:rFonts w:ascii="Cambria" w:hAnsi="Cambria"/>
              </w:rPr>
              <w:t>Contractul</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w:t>
            </w:r>
            <w:proofErr w:type="spellStart"/>
            <w:r w:rsidRPr="001F3D1C">
              <w:rPr>
                <w:rFonts w:ascii="Cambria" w:hAnsi="Cambria"/>
              </w:rPr>
              <w:t>Universul</w:t>
            </w:r>
            <w:proofErr w:type="spellEnd"/>
            <w:r w:rsidRPr="001F3D1C">
              <w:rPr>
                <w:rFonts w:ascii="Cambria" w:hAnsi="Cambria"/>
              </w:rPr>
              <w:t xml:space="preserve"> </w:t>
            </w:r>
            <w:proofErr w:type="spellStart"/>
            <w:r w:rsidRPr="001F3D1C">
              <w:rPr>
                <w:rFonts w:ascii="Cambria" w:hAnsi="Cambria"/>
              </w:rPr>
              <w:t>Juridic</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xml:space="preserve">, 2009; I. Adam, </w:t>
            </w:r>
            <w:proofErr w:type="spellStart"/>
            <w:r w:rsidRPr="001F3D1C">
              <w:rPr>
                <w:rFonts w:ascii="Cambria" w:hAnsi="Cambria"/>
              </w:rPr>
              <w:t>Drept</w:t>
            </w:r>
            <w:proofErr w:type="spellEnd"/>
            <w:r w:rsidRPr="001F3D1C">
              <w:rPr>
                <w:rFonts w:ascii="Cambria" w:hAnsi="Cambria"/>
              </w:rPr>
              <w:t xml:space="preserve"> civil. </w:t>
            </w:r>
            <w:proofErr w:type="spellStart"/>
            <w:r w:rsidRPr="001F3D1C">
              <w:rPr>
                <w:rFonts w:ascii="Cambria" w:hAnsi="Cambria"/>
              </w:rPr>
              <w:t>Obligatiile</w:t>
            </w:r>
            <w:proofErr w:type="spellEnd"/>
            <w:r w:rsidRPr="001F3D1C">
              <w:rPr>
                <w:rFonts w:ascii="Cambria" w:hAnsi="Cambria"/>
              </w:rPr>
              <w:t xml:space="preserve">. </w:t>
            </w:r>
            <w:proofErr w:type="spellStart"/>
            <w:r w:rsidRPr="001F3D1C">
              <w:rPr>
                <w:rFonts w:ascii="Cambria" w:hAnsi="Cambria"/>
              </w:rPr>
              <w:t>Contractul</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2011; I. Adam, </w:t>
            </w:r>
            <w:proofErr w:type="spellStart"/>
            <w:r w:rsidRPr="001F3D1C">
              <w:rPr>
                <w:rFonts w:ascii="Cambria" w:hAnsi="Cambria"/>
              </w:rPr>
              <w:t>Drept</w:t>
            </w:r>
            <w:proofErr w:type="spellEnd"/>
            <w:r w:rsidRPr="001F3D1C">
              <w:rPr>
                <w:rFonts w:ascii="Cambria" w:hAnsi="Cambria"/>
              </w:rPr>
              <w:t xml:space="preserve"> civil. </w:t>
            </w:r>
            <w:proofErr w:type="spellStart"/>
            <w:r w:rsidRPr="001F3D1C">
              <w:rPr>
                <w:rFonts w:ascii="Cambria" w:hAnsi="Cambria"/>
              </w:rPr>
              <w:t>Obligatiile</w:t>
            </w:r>
            <w:proofErr w:type="spellEnd"/>
            <w:r w:rsidRPr="001F3D1C">
              <w:rPr>
                <w:rFonts w:ascii="Cambria" w:hAnsi="Cambria"/>
              </w:rPr>
              <w:t xml:space="preserve">. </w:t>
            </w:r>
            <w:proofErr w:type="spellStart"/>
            <w:r w:rsidRPr="001F3D1C">
              <w:rPr>
                <w:rFonts w:ascii="Cambria" w:hAnsi="Cambria"/>
              </w:rPr>
              <w:t>Faptul</w:t>
            </w:r>
            <w:proofErr w:type="spellEnd"/>
            <w:r w:rsidRPr="001F3D1C">
              <w:rPr>
                <w:rFonts w:ascii="Cambria" w:hAnsi="Cambria"/>
              </w:rPr>
              <w:t xml:space="preserve"> </w:t>
            </w:r>
            <w:proofErr w:type="spellStart"/>
            <w:r w:rsidRPr="001F3D1C">
              <w:rPr>
                <w:rFonts w:ascii="Cambria" w:hAnsi="Cambria"/>
              </w:rPr>
              <w:t>juridic</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2013; I. Adam, A.R. Adam, </w:t>
            </w:r>
            <w:proofErr w:type="spellStart"/>
            <w:r w:rsidRPr="001F3D1C">
              <w:rPr>
                <w:rFonts w:ascii="Cambria" w:hAnsi="Cambria"/>
              </w:rPr>
              <w:t>Codul</w:t>
            </w:r>
            <w:proofErr w:type="spellEnd"/>
            <w:r w:rsidRPr="001F3D1C">
              <w:rPr>
                <w:rFonts w:ascii="Cambria" w:hAnsi="Cambria"/>
              </w:rPr>
              <w:t xml:space="preserve"> civil. </w:t>
            </w:r>
            <w:proofErr w:type="spellStart"/>
            <w:r w:rsidRPr="001F3D1C">
              <w:rPr>
                <w:rFonts w:ascii="Cambria" w:hAnsi="Cambria"/>
              </w:rPr>
              <w:t>Cartea</w:t>
            </w:r>
            <w:proofErr w:type="spellEnd"/>
            <w:r w:rsidRPr="001F3D1C">
              <w:rPr>
                <w:rFonts w:ascii="Cambria" w:hAnsi="Cambria"/>
              </w:rPr>
              <w:t xml:space="preserve"> a V-a. </w:t>
            </w:r>
            <w:proofErr w:type="spellStart"/>
            <w:r w:rsidRPr="001F3D1C">
              <w:rPr>
                <w:rFonts w:ascii="Cambria" w:hAnsi="Cambria"/>
              </w:rPr>
              <w:t>Despre</w:t>
            </w:r>
            <w:proofErr w:type="spellEnd"/>
            <w:r w:rsidRPr="001F3D1C">
              <w:rPr>
                <w:rFonts w:ascii="Cambria" w:hAnsi="Cambria"/>
              </w:rPr>
              <w:t xml:space="preserve"> </w:t>
            </w:r>
            <w:proofErr w:type="spellStart"/>
            <w:r w:rsidRPr="001F3D1C">
              <w:rPr>
                <w:rFonts w:ascii="Cambria" w:hAnsi="Cambria"/>
              </w:rPr>
              <w:t>obligatii</w:t>
            </w:r>
            <w:proofErr w:type="spellEnd"/>
            <w:r w:rsidRPr="001F3D1C">
              <w:rPr>
                <w:rFonts w:ascii="Cambria" w:hAnsi="Cambria"/>
              </w:rPr>
              <w:t xml:space="preserve">. </w:t>
            </w:r>
            <w:proofErr w:type="spellStart"/>
            <w:r w:rsidRPr="001F3D1C">
              <w:rPr>
                <w:rFonts w:ascii="Cambria" w:hAnsi="Cambria"/>
              </w:rPr>
              <w:t>Titlurile</w:t>
            </w:r>
            <w:proofErr w:type="spellEnd"/>
            <w:r w:rsidRPr="001F3D1C">
              <w:rPr>
                <w:rFonts w:ascii="Cambria" w:hAnsi="Cambria"/>
              </w:rPr>
              <w:t xml:space="preserve"> I-VIII (art.1164-1649). </w:t>
            </w:r>
            <w:proofErr w:type="spellStart"/>
            <w:r w:rsidRPr="001F3D1C">
              <w:rPr>
                <w:rFonts w:ascii="Cambria" w:hAnsi="Cambria"/>
              </w:rPr>
              <w:t>Comentarii</w:t>
            </w:r>
            <w:proofErr w:type="spellEnd"/>
            <w:r w:rsidRPr="001F3D1C">
              <w:rPr>
                <w:rFonts w:ascii="Cambria" w:hAnsi="Cambria"/>
              </w:rPr>
              <w:t xml:space="preserve"> </w:t>
            </w:r>
            <w:proofErr w:type="spellStart"/>
            <w:r w:rsidRPr="001F3D1C">
              <w:rPr>
                <w:rFonts w:ascii="Cambria" w:hAnsi="Cambria"/>
              </w:rPr>
              <w:t>si</w:t>
            </w:r>
            <w:proofErr w:type="spellEnd"/>
            <w:r w:rsidRPr="001F3D1C">
              <w:rPr>
                <w:rFonts w:ascii="Cambria" w:hAnsi="Cambria"/>
              </w:rPr>
              <w:t xml:space="preserve"> </w:t>
            </w:r>
            <w:proofErr w:type="spellStart"/>
            <w:r w:rsidRPr="001F3D1C">
              <w:rPr>
                <w:rFonts w:ascii="Cambria" w:hAnsi="Cambria"/>
              </w:rPr>
              <w:t>explicatii</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2016;</w:t>
            </w:r>
          </w:p>
          <w:p w:rsidR="001F3D1C" w:rsidRPr="001F3D1C" w:rsidRDefault="001F3D1C" w:rsidP="001F3D1C">
            <w:pPr>
              <w:numPr>
                <w:ilvl w:val="0"/>
                <w:numId w:val="1"/>
              </w:numPr>
              <w:rPr>
                <w:rFonts w:ascii="Cambria" w:hAnsi="Cambria"/>
              </w:rPr>
            </w:pPr>
            <w:r w:rsidRPr="001F3D1C">
              <w:rPr>
                <w:rFonts w:ascii="Cambria" w:hAnsi="Cambria"/>
              </w:rPr>
              <w:t xml:space="preserve">2. I. </w:t>
            </w:r>
            <w:proofErr w:type="spellStart"/>
            <w:r w:rsidRPr="001F3D1C">
              <w:rPr>
                <w:rFonts w:ascii="Cambria" w:hAnsi="Cambria"/>
              </w:rPr>
              <w:t>Schiau</w:t>
            </w:r>
            <w:proofErr w:type="spellEnd"/>
            <w:r w:rsidRPr="001F3D1C">
              <w:rPr>
                <w:rFonts w:ascii="Cambria" w:hAnsi="Cambria"/>
              </w:rPr>
              <w:t xml:space="preserve">, </w:t>
            </w:r>
            <w:proofErr w:type="spellStart"/>
            <w:r w:rsidRPr="001F3D1C">
              <w:rPr>
                <w:rFonts w:ascii="Cambria" w:hAnsi="Cambria"/>
              </w:rPr>
              <w:t>Regimul</w:t>
            </w:r>
            <w:proofErr w:type="spellEnd"/>
            <w:r w:rsidRPr="001F3D1C">
              <w:rPr>
                <w:rFonts w:ascii="Cambria" w:hAnsi="Cambria"/>
              </w:rPr>
              <w:t xml:space="preserve"> </w:t>
            </w:r>
            <w:proofErr w:type="spellStart"/>
            <w:r w:rsidRPr="001F3D1C">
              <w:rPr>
                <w:rFonts w:ascii="Cambria" w:hAnsi="Cambria"/>
              </w:rPr>
              <w:t>juridic</w:t>
            </w:r>
            <w:proofErr w:type="spellEnd"/>
            <w:r w:rsidRPr="001F3D1C">
              <w:rPr>
                <w:rFonts w:ascii="Cambria" w:hAnsi="Cambria"/>
              </w:rPr>
              <w:t xml:space="preserve"> al </w:t>
            </w:r>
            <w:proofErr w:type="spellStart"/>
            <w:r w:rsidRPr="001F3D1C">
              <w:rPr>
                <w:rFonts w:ascii="Cambria" w:hAnsi="Cambria"/>
              </w:rPr>
              <w:t>insolventei</w:t>
            </w:r>
            <w:proofErr w:type="spellEnd"/>
            <w:r w:rsidRPr="001F3D1C">
              <w:rPr>
                <w:rFonts w:ascii="Cambria" w:hAnsi="Cambria"/>
              </w:rPr>
              <w:t xml:space="preserve"> </w:t>
            </w:r>
            <w:proofErr w:type="spellStart"/>
            <w:r w:rsidRPr="001F3D1C">
              <w:rPr>
                <w:rFonts w:ascii="Cambria" w:hAnsi="Cambria"/>
              </w:rPr>
              <w:t>comerciale</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All Beck, </w:t>
            </w:r>
            <w:proofErr w:type="spellStart"/>
            <w:r w:rsidRPr="001F3D1C">
              <w:rPr>
                <w:rFonts w:ascii="Cambria" w:hAnsi="Cambria"/>
              </w:rPr>
              <w:t>Bucuresti</w:t>
            </w:r>
            <w:proofErr w:type="spellEnd"/>
            <w:r w:rsidRPr="001F3D1C">
              <w:rPr>
                <w:rFonts w:ascii="Cambria" w:hAnsi="Cambria"/>
              </w:rPr>
              <w:t xml:space="preserve">, 2001; R. </w:t>
            </w:r>
            <w:proofErr w:type="spellStart"/>
            <w:r w:rsidRPr="001F3D1C">
              <w:rPr>
                <w:rFonts w:ascii="Cambria" w:hAnsi="Cambria"/>
              </w:rPr>
              <w:t>Bufan</w:t>
            </w:r>
            <w:proofErr w:type="spellEnd"/>
            <w:r w:rsidRPr="001F3D1C">
              <w:rPr>
                <w:rFonts w:ascii="Cambria" w:hAnsi="Cambria"/>
              </w:rPr>
              <w:t xml:space="preserve">, A. Deli – </w:t>
            </w:r>
            <w:proofErr w:type="spellStart"/>
            <w:r w:rsidRPr="001F3D1C">
              <w:rPr>
                <w:rFonts w:ascii="Cambria" w:hAnsi="Cambria"/>
              </w:rPr>
              <w:t>Diaconescu</w:t>
            </w:r>
            <w:proofErr w:type="spellEnd"/>
            <w:r w:rsidRPr="001F3D1C">
              <w:rPr>
                <w:rFonts w:ascii="Cambria" w:hAnsi="Cambria"/>
              </w:rPr>
              <w:t xml:space="preserve">, F. </w:t>
            </w:r>
            <w:proofErr w:type="spellStart"/>
            <w:r w:rsidRPr="001F3D1C">
              <w:rPr>
                <w:rFonts w:ascii="Cambria" w:hAnsi="Cambria"/>
              </w:rPr>
              <w:t>Motiu</w:t>
            </w:r>
            <w:proofErr w:type="spellEnd"/>
            <w:r w:rsidRPr="001F3D1C">
              <w:rPr>
                <w:rFonts w:ascii="Cambria" w:hAnsi="Cambria"/>
              </w:rPr>
              <w:t xml:space="preserve">, </w:t>
            </w:r>
            <w:proofErr w:type="spellStart"/>
            <w:r w:rsidRPr="001F3D1C">
              <w:rPr>
                <w:rFonts w:ascii="Cambria" w:hAnsi="Cambria"/>
              </w:rPr>
              <w:t>Tratat</w:t>
            </w:r>
            <w:proofErr w:type="spellEnd"/>
            <w:r w:rsidRPr="001F3D1C">
              <w:rPr>
                <w:rFonts w:ascii="Cambria" w:hAnsi="Cambria"/>
              </w:rPr>
              <w:t xml:space="preserve"> </w:t>
            </w:r>
            <w:proofErr w:type="spellStart"/>
            <w:r w:rsidRPr="001F3D1C">
              <w:rPr>
                <w:rFonts w:ascii="Cambria" w:hAnsi="Cambria"/>
              </w:rPr>
              <w:t>practic</w:t>
            </w:r>
            <w:proofErr w:type="spellEnd"/>
            <w:r w:rsidRPr="001F3D1C">
              <w:rPr>
                <w:rFonts w:ascii="Cambria" w:hAnsi="Cambria"/>
              </w:rPr>
              <w:t xml:space="preserve"> de </w:t>
            </w:r>
            <w:proofErr w:type="spellStart"/>
            <w:r w:rsidRPr="001F3D1C">
              <w:rPr>
                <w:rFonts w:ascii="Cambria" w:hAnsi="Cambria"/>
              </w:rPr>
              <w:t>insolventa</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w:t>
            </w:r>
            <w:proofErr w:type="spellStart"/>
            <w:r w:rsidRPr="001F3D1C">
              <w:rPr>
                <w:rFonts w:ascii="Cambria" w:hAnsi="Cambria"/>
              </w:rPr>
              <w:t>Hamangiu</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xml:space="preserve">, 2014; I. </w:t>
            </w:r>
            <w:proofErr w:type="spellStart"/>
            <w:r w:rsidRPr="001F3D1C">
              <w:rPr>
                <w:rFonts w:ascii="Cambria" w:hAnsi="Cambria"/>
              </w:rPr>
              <w:t>Turcu</w:t>
            </w:r>
            <w:proofErr w:type="spellEnd"/>
            <w:r w:rsidRPr="001F3D1C">
              <w:rPr>
                <w:rFonts w:ascii="Cambria" w:hAnsi="Cambria"/>
              </w:rPr>
              <w:t xml:space="preserve">, </w:t>
            </w:r>
            <w:proofErr w:type="spellStart"/>
            <w:r w:rsidRPr="001F3D1C">
              <w:rPr>
                <w:rFonts w:ascii="Cambria" w:hAnsi="Cambria"/>
              </w:rPr>
              <w:t>Codul</w:t>
            </w:r>
            <w:proofErr w:type="spellEnd"/>
            <w:r w:rsidRPr="001F3D1C">
              <w:rPr>
                <w:rFonts w:ascii="Cambria" w:hAnsi="Cambria"/>
              </w:rPr>
              <w:t xml:space="preserve"> </w:t>
            </w:r>
            <w:proofErr w:type="spellStart"/>
            <w:r w:rsidRPr="001F3D1C">
              <w:rPr>
                <w:rFonts w:ascii="Cambria" w:hAnsi="Cambria"/>
              </w:rPr>
              <w:t>insolventei</w:t>
            </w:r>
            <w:proofErr w:type="spellEnd"/>
            <w:r w:rsidRPr="001F3D1C">
              <w:rPr>
                <w:rFonts w:ascii="Cambria" w:hAnsi="Cambria"/>
              </w:rPr>
              <w:t xml:space="preserve">. </w:t>
            </w:r>
            <w:proofErr w:type="spellStart"/>
            <w:r w:rsidRPr="001F3D1C">
              <w:rPr>
                <w:rFonts w:ascii="Cambria" w:hAnsi="Cambria"/>
              </w:rPr>
              <w:t>Legea</w:t>
            </w:r>
            <w:proofErr w:type="spellEnd"/>
            <w:r w:rsidRPr="001F3D1C">
              <w:rPr>
                <w:rFonts w:ascii="Cambria" w:hAnsi="Cambria"/>
              </w:rPr>
              <w:t xml:space="preserve"> nr.85/2014. </w:t>
            </w:r>
            <w:proofErr w:type="spellStart"/>
            <w:r w:rsidRPr="001F3D1C">
              <w:rPr>
                <w:rFonts w:ascii="Cambria" w:hAnsi="Cambria"/>
              </w:rPr>
              <w:t>Comentariu</w:t>
            </w:r>
            <w:proofErr w:type="spellEnd"/>
            <w:r w:rsidRPr="001F3D1C">
              <w:rPr>
                <w:rFonts w:ascii="Cambria" w:hAnsi="Cambria"/>
              </w:rPr>
              <w:t xml:space="preserve"> </w:t>
            </w:r>
            <w:proofErr w:type="spellStart"/>
            <w:r w:rsidRPr="001F3D1C">
              <w:rPr>
                <w:rFonts w:ascii="Cambria" w:hAnsi="Cambria"/>
              </w:rPr>
              <w:t>pe</w:t>
            </w:r>
            <w:proofErr w:type="spellEnd"/>
            <w:r w:rsidRPr="001F3D1C">
              <w:rPr>
                <w:rFonts w:ascii="Cambria" w:hAnsi="Cambria"/>
              </w:rPr>
              <w:t xml:space="preserve"> </w:t>
            </w:r>
            <w:proofErr w:type="spellStart"/>
            <w:r w:rsidRPr="001F3D1C">
              <w:rPr>
                <w:rFonts w:ascii="Cambria" w:hAnsi="Cambria"/>
              </w:rPr>
              <w:t>articole</w:t>
            </w:r>
            <w:proofErr w:type="spellEnd"/>
            <w:r w:rsidRPr="001F3D1C">
              <w:rPr>
                <w:rFonts w:ascii="Cambria" w:hAnsi="Cambria"/>
              </w:rPr>
              <w:t xml:space="preserve">. </w:t>
            </w:r>
            <w:proofErr w:type="spellStart"/>
            <w:r w:rsidRPr="001F3D1C">
              <w:rPr>
                <w:rFonts w:ascii="Cambria" w:hAnsi="Cambria"/>
              </w:rPr>
              <w:t>Editia</w:t>
            </w:r>
            <w:proofErr w:type="spellEnd"/>
            <w:r w:rsidRPr="001F3D1C">
              <w:rPr>
                <w:rFonts w:ascii="Cambria" w:hAnsi="Cambria"/>
              </w:rPr>
              <w:t xml:space="preserve"> 5,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2015; </w:t>
            </w:r>
            <w:proofErr w:type="spellStart"/>
            <w:r w:rsidRPr="001F3D1C">
              <w:rPr>
                <w:rFonts w:ascii="Cambria" w:hAnsi="Cambria"/>
              </w:rPr>
              <w:t>Gh</w:t>
            </w:r>
            <w:proofErr w:type="spellEnd"/>
            <w:r w:rsidRPr="001F3D1C">
              <w:rPr>
                <w:rFonts w:ascii="Cambria" w:hAnsi="Cambria"/>
              </w:rPr>
              <w:t xml:space="preserve">. </w:t>
            </w:r>
            <w:proofErr w:type="spellStart"/>
            <w:r w:rsidRPr="001F3D1C">
              <w:rPr>
                <w:rFonts w:ascii="Cambria" w:hAnsi="Cambria"/>
              </w:rPr>
              <w:t>Piperea</w:t>
            </w:r>
            <w:proofErr w:type="spellEnd"/>
            <w:r w:rsidRPr="001F3D1C">
              <w:rPr>
                <w:rFonts w:ascii="Cambria" w:hAnsi="Cambria"/>
              </w:rPr>
              <w:t xml:space="preserve">, </w:t>
            </w:r>
            <w:proofErr w:type="spellStart"/>
            <w:r w:rsidRPr="001F3D1C">
              <w:rPr>
                <w:rFonts w:ascii="Cambria" w:hAnsi="Cambria"/>
              </w:rPr>
              <w:t>Insolventa</w:t>
            </w:r>
            <w:proofErr w:type="spellEnd"/>
            <w:r w:rsidRPr="001F3D1C">
              <w:rPr>
                <w:rFonts w:ascii="Cambria" w:hAnsi="Cambria"/>
              </w:rPr>
              <w:t xml:space="preserve">: </w:t>
            </w:r>
            <w:proofErr w:type="spellStart"/>
            <w:r w:rsidRPr="001F3D1C">
              <w:rPr>
                <w:rFonts w:ascii="Cambria" w:hAnsi="Cambria"/>
              </w:rPr>
              <w:t>legea</w:t>
            </w:r>
            <w:proofErr w:type="spellEnd"/>
            <w:r w:rsidRPr="001F3D1C">
              <w:rPr>
                <w:rFonts w:ascii="Cambria" w:hAnsi="Cambria"/>
              </w:rPr>
              <w:t xml:space="preserve">, </w:t>
            </w:r>
            <w:proofErr w:type="spellStart"/>
            <w:r w:rsidRPr="001F3D1C">
              <w:rPr>
                <w:rFonts w:ascii="Cambria" w:hAnsi="Cambria"/>
              </w:rPr>
              <w:t>regulile</w:t>
            </w:r>
            <w:proofErr w:type="spellEnd"/>
            <w:r w:rsidRPr="001F3D1C">
              <w:rPr>
                <w:rFonts w:ascii="Cambria" w:hAnsi="Cambria"/>
              </w:rPr>
              <w:t xml:space="preserve">, </w:t>
            </w:r>
            <w:proofErr w:type="spellStart"/>
            <w:r w:rsidRPr="001F3D1C">
              <w:rPr>
                <w:rFonts w:ascii="Cambria" w:hAnsi="Cambria"/>
              </w:rPr>
              <w:t>realitatea</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Wolters Kluwer, </w:t>
            </w:r>
            <w:proofErr w:type="spellStart"/>
            <w:r w:rsidRPr="001F3D1C">
              <w:rPr>
                <w:rFonts w:ascii="Cambria" w:hAnsi="Cambria"/>
              </w:rPr>
              <w:t>Bucuresti</w:t>
            </w:r>
            <w:proofErr w:type="spellEnd"/>
            <w:r w:rsidRPr="001F3D1C">
              <w:rPr>
                <w:rFonts w:ascii="Cambria" w:hAnsi="Cambria"/>
              </w:rPr>
              <w:t xml:space="preserve">, 2008; I. Adam, A.R. Adam, </w:t>
            </w:r>
            <w:proofErr w:type="spellStart"/>
            <w:r w:rsidRPr="001F3D1C">
              <w:rPr>
                <w:rFonts w:ascii="Cambria" w:hAnsi="Cambria"/>
              </w:rPr>
              <w:t>Codul</w:t>
            </w:r>
            <w:proofErr w:type="spellEnd"/>
            <w:r w:rsidRPr="001F3D1C">
              <w:rPr>
                <w:rFonts w:ascii="Cambria" w:hAnsi="Cambria"/>
              </w:rPr>
              <w:t xml:space="preserve"> </w:t>
            </w:r>
            <w:proofErr w:type="spellStart"/>
            <w:r w:rsidRPr="001F3D1C">
              <w:rPr>
                <w:rFonts w:ascii="Cambria" w:hAnsi="Cambria"/>
              </w:rPr>
              <w:t>insolventei</w:t>
            </w:r>
            <w:proofErr w:type="spellEnd"/>
            <w:r w:rsidRPr="001F3D1C">
              <w:rPr>
                <w:rFonts w:ascii="Cambria" w:hAnsi="Cambria"/>
              </w:rPr>
              <w:t xml:space="preserve">. </w:t>
            </w:r>
            <w:proofErr w:type="spellStart"/>
            <w:r w:rsidRPr="001F3D1C">
              <w:rPr>
                <w:rFonts w:ascii="Cambria" w:hAnsi="Cambria"/>
              </w:rPr>
              <w:t>Titlul</w:t>
            </w:r>
            <w:proofErr w:type="spellEnd"/>
            <w:r w:rsidRPr="001F3D1C">
              <w:rPr>
                <w:rFonts w:ascii="Cambria" w:hAnsi="Cambria"/>
              </w:rPr>
              <w:t xml:space="preserve"> II. </w:t>
            </w:r>
            <w:proofErr w:type="spellStart"/>
            <w:r w:rsidRPr="001F3D1C">
              <w:rPr>
                <w:rFonts w:ascii="Cambria" w:hAnsi="Cambria"/>
              </w:rPr>
              <w:t>Procedura</w:t>
            </w:r>
            <w:proofErr w:type="spellEnd"/>
            <w:r w:rsidRPr="001F3D1C">
              <w:rPr>
                <w:rFonts w:ascii="Cambria" w:hAnsi="Cambria"/>
              </w:rPr>
              <w:t xml:space="preserve"> </w:t>
            </w:r>
            <w:proofErr w:type="spellStart"/>
            <w:r w:rsidRPr="001F3D1C">
              <w:rPr>
                <w:rFonts w:ascii="Cambria" w:hAnsi="Cambria"/>
              </w:rPr>
              <w:t>insolventei</w:t>
            </w:r>
            <w:proofErr w:type="spellEnd"/>
            <w:r w:rsidRPr="001F3D1C">
              <w:rPr>
                <w:rFonts w:ascii="Cambria" w:hAnsi="Cambria"/>
              </w:rPr>
              <w:t xml:space="preserve"> (art.1-5, 38-196, 197-203). </w:t>
            </w:r>
            <w:proofErr w:type="spellStart"/>
            <w:r w:rsidRPr="001F3D1C">
              <w:rPr>
                <w:rFonts w:ascii="Cambria" w:hAnsi="Cambria"/>
              </w:rPr>
              <w:t>Comentarii</w:t>
            </w:r>
            <w:proofErr w:type="spellEnd"/>
            <w:r w:rsidRPr="001F3D1C">
              <w:rPr>
                <w:rFonts w:ascii="Cambria" w:hAnsi="Cambria"/>
              </w:rPr>
              <w:t xml:space="preserve"> </w:t>
            </w:r>
            <w:proofErr w:type="spellStart"/>
            <w:r w:rsidRPr="001F3D1C">
              <w:rPr>
                <w:rFonts w:ascii="Cambria" w:hAnsi="Cambria"/>
              </w:rPr>
              <w:t>si</w:t>
            </w:r>
            <w:proofErr w:type="spellEnd"/>
            <w:r w:rsidRPr="001F3D1C">
              <w:rPr>
                <w:rFonts w:ascii="Cambria" w:hAnsi="Cambria"/>
              </w:rPr>
              <w:t xml:space="preserve"> </w:t>
            </w:r>
            <w:proofErr w:type="spellStart"/>
            <w:r w:rsidRPr="001F3D1C">
              <w:rPr>
                <w:rFonts w:ascii="Cambria" w:hAnsi="Cambria"/>
              </w:rPr>
              <w:t>explicatii</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2016; A.R. Adam, </w:t>
            </w:r>
            <w:proofErr w:type="spellStart"/>
            <w:r w:rsidRPr="001F3D1C">
              <w:rPr>
                <w:rFonts w:ascii="Cambria" w:hAnsi="Cambria"/>
              </w:rPr>
              <w:t>Procedura</w:t>
            </w:r>
            <w:proofErr w:type="spellEnd"/>
            <w:r w:rsidRPr="001F3D1C">
              <w:rPr>
                <w:rFonts w:ascii="Cambria" w:hAnsi="Cambria"/>
              </w:rPr>
              <w:t xml:space="preserve"> </w:t>
            </w:r>
            <w:proofErr w:type="spellStart"/>
            <w:r w:rsidRPr="001F3D1C">
              <w:rPr>
                <w:rFonts w:ascii="Cambria" w:hAnsi="Cambria"/>
              </w:rPr>
              <w:t>insolventei</w:t>
            </w:r>
            <w:proofErr w:type="spellEnd"/>
            <w:r w:rsidRPr="001F3D1C">
              <w:rPr>
                <w:rFonts w:ascii="Cambria" w:hAnsi="Cambria"/>
              </w:rPr>
              <w:t xml:space="preserve">. </w:t>
            </w:r>
            <w:proofErr w:type="spellStart"/>
            <w:r w:rsidRPr="001F3D1C">
              <w:rPr>
                <w:rFonts w:ascii="Cambria" w:hAnsi="Cambria"/>
              </w:rPr>
              <w:t>Principii</w:t>
            </w:r>
            <w:proofErr w:type="spellEnd"/>
            <w:r w:rsidRPr="001F3D1C">
              <w:rPr>
                <w:rFonts w:ascii="Cambria" w:hAnsi="Cambria"/>
              </w:rPr>
              <w:t xml:space="preserve">. </w:t>
            </w:r>
            <w:proofErr w:type="spellStart"/>
            <w:r w:rsidRPr="001F3D1C">
              <w:rPr>
                <w:rFonts w:ascii="Cambria" w:hAnsi="Cambria"/>
              </w:rPr>
              <w:t>Subiectii</w:t>
            </w:r>
            <w:proofErr w:type="spellEnd"/>
            <w:r w:rsidRPr="001F3D1C">
              <w:rPr>
                <w:rFonts w:ascii="Cambria" w:hAnsi="Cambria"/>
              </w:rPr>
              <w:t xml:space="preserve">. </w:t>
            </w:r>
            <w:proofErr w:type="spellStart"/>
            <w:r w:rsidRPr="001F3D1C">
              <w:rPr>
                <w:rFonts w:ascii="Cambria" w:hAnsi="Cambria"/>
              </w:rPr>
              <w:t>Organele</w:t>
            </w:r>
            <w:proofErr w:type="spellEnd"/>
            <w:r w:rsidRPr="001F3D1C">
              <w:rPr>
                <w:rFonts w:ascii="Cambria" w:hAnsi="Cambria"/>
              </w:rPr>
              <w:t xml:space="preserve">. </w:t>
            </w:r>
            <w:proofErr w:type="spellStart"/>
            <w:r w:rsidRPr="001F3D1C">
              <w:rPr>
                <w:rFonts w:ascii="Cambria" w:hAnsi="Cambria"/>
              </w:rPr>
              <w:t>Derularea</w:t>
            </w:r>
            <w:proofErr w:type="spellEnd"/>
            <w:r w:rsidRPr="001F3D1C">
              <w:rPr>
                <w:rFonts w:ascii="Cambria" w:hAnsi="Cambria"/>
              </w:rPr>
              <w:t xml:space="preserve"> </w:t>
            </w:r>
            <w:proofErr w:type="spellStart"/>
            <w:r w:rsidRPr="001F3D1C">
              <w:rPr>
                <w:rFonts w:ascii="Cambria" w:hAnsi="Cambria"/>
              </w:rPr>
              <w:t>procedurii</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xml:space="preserve">, 2016; C.N. </w:t>
            </w:r>
            <w:proofErr w:type="spellStart"/>
            <w:r w:rsidRPr="001F3D1C">
              <w:rPr>
                <w:rFonts w:ascii="Cambria" w:hAnsi="Cambria"/>
              </w:rPr>
              <w:t>Savu</w:t>
            </w:r>
            <w:proofErr w:type="spellEnd"/>
            <w:r w:rsidRPr="001F3D1C">
              <w:rPr>
                <w:rFonts w:ascii="Cambria" w:hAnsi="Cambria"/>
              </w:rPr>
              <w:t xml:space="preserve">, </w:t>
            </w:r>
            <w:proofErr w:type="spellStart"/>
            <w:r w:rsidRPr="001F3D1C">
              <w:rPr>
                <w:rFonts w:ascii="Cambria" w:hAnsi="Cambria"/>
              </w:rPr>
              <w:t>Procedura</w:t>
            </w:r>
            <w:proofErr w:type="spellEnd"/>
            <w:r w:rsidRPr="001F3D1C">
              <w:rPr>
                <w:rFonts w:ascii="Cambria" w:hAnsi="Cambria"/>
              </w:rPr>
              <w:t xml:space="preserve"> </w:t>
            </w:r>
            <w:proofErr w:type="spellStart"/>
            <w:r w:rsidRPr="001F3D1C">
              <w:rPr>
                <w:rFonts w:ascii="Cambria" w:hAnsi="Cambria"/>
              </w:rPr>
              <w:t>insolventei</w:t>
            </w:r>
            <w:proofErr w:type="spellEnd"/>
            <w:r w:rsidRPr="001F3D1C">
              <w:rPr>
                <w:rFonts w:ascii="Cambria" w:hAnsi="Cambria"/>
              </w:rPr>
              <w:t xml:space="preserve">. Concept. </w:t>
            </w:r>
            <w:proofErr w:type="spellStart"/>
            <w:r w:rsidRPr="001F3D1C">
              <w:rPr>
                <w:rFonts w:ascii="Cambria" w:hAnsi="Cambria"/>
              </w:rPr>
              <w:t>Organe</w:t>
            </w:r>
            <w:proofErr w:type="spellEnd"/>
            <w:r w:rsidRPr="001F3D1C">
              <w:rPr>
                <w:rFonts w:ascii="Cambria" w:hAnsi="Cambria"/>
              </w:rPr>
              <w:t xml:space="preserve"> </w:t>
            </w:r>
            <w:proofErr w:type="spellStart"/>
            <w:r w:rsidRPr="001F3D1C">
              <w:rPr>
                <w:rFonts w:ascii="Cambria" w:hAnsi="Cambria"/>
              </w:rPr>
              <w:t>si</w:t>
            </w:r>
            <w:proofErr w:type="spellEnd"/>
            <w:r w:rsidRPr="001F3D1C">
              <w:rPr>
                <w:rFonts w:ascii="Cambria" w:hAnsi="Cambria"/>
              </w:rPr>
              <w:t xml:space="preserve"> </w:t>
            </w:r>
            <w:proofErr w:type="spellStart"/>
            <w:r w:rsidRPr="001F3D1C">
              <w:rPr>
                <w:rFonts w:ascii="Cambria" w:hAnsi="Cambria"/>
              </w:rPr>
              <w:t>participanti</w:t>
            </w:r>
            <w:proofErr w:type="spellEnd"/>
            <w:r w:rsidRPr="001F3D1C">
              <w:rPr>
                <w:rFonts w:ascii="Cambria" w:hAnsi="Cambria"/>
              </w:rPr>
              <w:t xml:space="preserve">. </w:t>
            </w:r>
            <w:proofErr w:type="spellStart"/>
            <w:r w:rsidRPr="001F3D1C">
              <w:rPr>
                <w:rFonts w:ascii="Cambria" w:hAnsi="Cambria"/>
              </w:rPr>
              <w:t>Deschidere</w:t>
            </w:r>
            <w:proofErr w:type="spellEnd"/>
            <w:r w:rsidRPr="001F3D1C">
              <w:rPr>
                <w:rFonts w:ascii="Cambria" w:hAnsi="Cambria"/>
              </w:rPr>
              <w:t xml:space="preserve">. </w:t>
            </w:r>
            <w:proofErr w:type="spellStart"/>
            <w:r w:rsidRPr="001F3D1C">
              <w:rPr>
                <w:rFonts w:ascii="Cambria" w:hAnsi="Cambria"/>
              </w:rPr>
              <w:t>Efecte</w:t>
            </w:r>
            <w:proofErr w:type="spellEnd"/>
            <w:r w:rsidRPr="001F3D1C">
              <w:rPr>
                <w:rFonts w:ascii="Cambria" w:hAnsi="Cambria"/>
              </w:rPr>
              <w:t xml:space="preserve"> </w:t>
            </w:r>
            <w:proofErr w:type="spellStart"/>
            <w:r w:rsidRPr="001F3D1C">
              <w:rPr>
                <w:rFonts w:ascii="Cambria" w:hAnsi="Cambria"/>
              </w:rPr>
              <w:t>principale</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C.H. Beck, </w:t>
            </w:r>
            <w:proofErr w:type="spellStart"/>
            <w:r w:rsidRPr="001F3D1C">
              <w:rPr>
                <w:rFonts w:ascii="Cambria" w:hAnsi="Cambria"/>
              </w:rPr>
              <w:t>Bucuresti</w:t>
            </w:r>
            <w:proofErr w:type="spellEnd"/>
            <w:r w:rsidRPr="001F3D1C">
              <w:rPr>
                <w:rFonts w:ascii="Cambria" w:hAnsi="Cambria"/>
              </w:rPr>
              <w:t>, 2017;</w:t>
            </w:r>
          </w:p>
          <w:p w:rsidR="00D60EAC" w:rsidRPr="00867CDD" w:rsidRDefault="001F3D1C" w:rsidP="001F3D1C">
            <w:pPr>
              <w:numPr>
                <w:ilvl w:val="0"/>
                <w:numId w:val="1"/>
              </w:numPr>
              <w:jc w:val="both"/>
              <w:rPr>
                <w:rFonts w:ascii="Cambria" w:hAnsi="Cambria"/>
                <w:color w:val="000000"/>
                <w:lang w:val="ro-RO"/>
              </w:rPr>
            </w:pPr>
            <w:r w:rsidRPr="001F3D1C">
              <w:rPr>
                <w:rFonts w:ascii="Cambria" w:hAnsi="Cambria"/>
              </w:rPr>
              <w:t xml:space="preserve">3. V. </w:t>
            </w:r>
            <w:proofErr w:type="spellStart"/>
            <w:r w:rsidRPr="001F3D1C">
              <w:rPr>
                <w:rFonts w:ascii="Cambria" w:hAnsi="Cambria"/>
              </w:rPr>
              <w:t>Ros</w:t>
            </w:r>
            <w:proofErr w:type="spellEnd"/>
            <w:r w:rsidRPr="001F3D1C">
              <w:rPr>
                <w:rFonts w:ascii="Cambria" w:hAnsi="Cambria"/>
              </w:rPr>
              <w:t xml:space="preserve">, </w:t>
            </w:r>
            <w:proofErr w:type="spellStart"/>
            <w:r w:rsidRPr="001F3D1C">
              <w:rPr>
                <w:rFonts w:ascii="Cambria" w:hAnsi="Cambria"/>
              </w:rPr>
              <w:t>Arbitrajul</w:t>
            </w:r>
            <w:proofErr w:type="spellEnd"/>
            <w:r w:rsidRPr="001F3D1C">
              <w:rPr>
                <w:rFonts w:ascii="Cambria" w:hAnsi="Cambria"/>
              </w:rPr>
              <w:t xml:space="preserve"> </w:t>
            </w:r>
            <w:proofErr w:type="spellStart"/>
            <w:r w:rsidRPr="001F3D1C">
              <w:rPr>
                <w:rFonts w:ascii="Cambria" w:hAnsi="Cambria"/>
              </w:rPr>
              <w:t>comercial</w:t>
            </w:r>
            <w:proofErr w:type="spellEnd"/>
            <w:r w:rsidRPr="001F3D1C">
              <w:rPr>
                <w:rFonts w:ascii="Cambria" w:hAnsi="Cambria"/>
              </w:rPr>
              <w:t xml:space="preserve"> international, </w:t>
            </w:r>
            <w:proofErr w:type="spellStart"/>
            <w:r w:rsidRPr="001F3D1C">
              <w:rPr>
                <w:rFonts w:ascii="Cambria" w:hAnsi="Cambria"/>
              </w:rPr>
              <w:t>Editura</w:t>
            </w:r>
            <w:proofErr w:type="spellEnd"/>
            <w:r w:rsidRPr="001F3D1C">
              <w:rPr>
                <w:rFonts w:ascii="Cambria" w:hAnsi="Cambria"/>
              </w:rPr>
              <w:t xml:space="preserve"> R.A. </w:t>
            </w:r>
            <w:proofErr w:type="spellStart"/>
            <w:r w:rsidRPr="001F3D1C">
              <w:rPr>
                <w:rFonts w:ascii="Cambria" w:hAnsi="Cambria"/>
              </w:rPr>
              <w:t>Monitorul</w:t>
            </w:r>
            <w:proofErr w:type="spellEnd"/>
            <w:r w:rsidRPr="001F3D1C">
              <w:rPr>
                <w:rFonts w:ascii="Cambria" w:hAnsi="Cambria"/>
              </w:rPr>
              <w:t xml:space="preserve"> </w:t>
            </w:r>
            <w:proofErr w:type="spellStart"/>
            <w:r w:rsidRPr="001F3D1C">
              <w:rPr>
                <w:rFonts w:ascii="Cambria" w:hAnsi="Cambria"/>
              </w:rPr>
              <w:t>Oficial</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xml:space="preserve">, 2000; T. </w:t>
            </w:r>
            <w:proofErr w:type="spellStart"/>
            <w:r w:rsidRPr="001F3D1C">
              <w:rPr>
                <w:rFonts w:ascii="Cambria" w:hAnsi="Cambria"/>
              </w:rPr>
              <w:t>Prescure</w:t>
            </w:r>
            <w:proofErr w:type="spellEnd"/>
            <w:r w:rsidRPr="001F3D1C">
              <w:rPr>
                <w:rFonts w:ascii="Cambria" w:hAnsi="Cambria"/>
              </w:rPr>
              <w:t xml:space="preserve">, R. </w:t>
            </w:r>
            <w:proofErr w:type="spellStart"/>
            <w:r w:rsidRPr="001F3D1C">
              <w:rPr>
                <w:rFonts w:ascii="Cambria" w:hAnsi="Cambria"/>
              </w:rPr>
              <w:t>Crisan</w:t>
            </w:r>
            <w:proofErr w:type="spellEnd"/>
            <w:r w:rsidRPr="001F3D1C">
              <w:rPr>
                <w:rFonts w:ascii="Cambria" w:hAnsi="Cambria"/>
              </w:rPr>
              <w:t xml:space="preserve">, </w:t>
            </w:r>
            <w:proofErr w:type="spellStart"/>
            <w:r w:rsidRPr="001F3D1C">
              <w:rPr>
                <w:rFonts w:ascii="Cambria" w:hAnsi="Cambria"/>
              </w:rPr>
              <w:t>Arbitrajul</w:t>
            </w:r>
            <w:proofErr w:type="spellEnd"/>
            <w:r w:rsidRPr="001F3D1C">
              <w:rPr>
                <w:rFonts w:ascii="Cambria" w:hAnsi="Cambria"/>
              </w:rPr>
              <w:t xml:space="preserve"> </w:t>
            </w:r>
            <w:proofErr w:type="spellStart"/>
            <w:r w:rsidRPr="001F3D1C">
              <w:rPr>
                <w:rFonts w:ascii="Cambria" w:hAnsi="Cambria"/>
              </w:rPr>
              <w:t>comercial</w:t>
            </w:r>
            <w:proofErr w:type="spellEnd"/>
            <w:r w:rsidRPr="001F3D1C">
              <w:rPr>
                <w:rFonts w:ascii="Cambria" w:hAnsi="Cambria"/>
              </w:rPr>
              <w:t xml:space="preserve">: </w:t>
            </w:r>
            <w:proofErr w:type="spellStart"/>
            <w:r w:rsidRPr="001F3D1C">
              <w:rPr>
                <w:rFonts w:ascii="Cambria" w:hAnsi="Cambria"/>
              </w:rPr>
              <w:t>modalitate</w:t>
            </w:r>
            <w:proofErr w:type="spellEnd"/>
            <w:r w:rsidRPr="001F3D1C">
              <w:rPr>
                <w:rFonts w:ascii="Cambria" w:hAnsi="Cambria"/>
              </w:rPr>
              <w:t xml:space="preserve"> </w:t>
            </w:r>
            <w:proofErr w:type="spellStart"/>
            <w:r w:rsidRPr="001F3D1C">
              <w:rPr>
                <w:rFonts w:ascii="Cambria" w:hAnsi="Cambria"/>
              </w:rPr>
              <w:t>alternativa</w:t>
            </w:r>
            <w:proofErr w:type="spellEnd"/>
            <w:r w:rsidRPr="001F3D1C">
              <w:rPr>
                <w:rFonts w:ascii="Cambria" w:hAnsi="Cambria"/>
              </w:rPr>
              <w:t xml:space="preserve"> de </w:t>
            </w:r>
            <w:proofErr w:type="spellStart"/>
            <w:r w:rsidRPr="001F3D1C">
              <w:rPr>
                <w:rFonts w:ascii="Cambria" w:hAnsi="Cambria"/>
              </w:rPr>
              <w:t>solutionare</w:t>
            </w:r>
            <w:proofErr w:type="spellEnd"/>
            <w:r w:rsidRPr="001F3D1C">
              <w:rPr>
                <w:rFonts w:ascii="Cambria" w:hAnsi="Cambria"/>
              </w:rPr>
              <w:t xml:space="preserve"> a </w:t>
            </w:r>
            <w:proofErr w:type="spellStart"/>
            <w:r w:rsidRPr="001F3D1C">
              <w:rPr>
                <w:rFonts w:ascii="Cambria" w:hAnsi="Cambria"/>
              </w:rPr>
              <w:t>litigiilor</w:t>
            </w:r>
            <w:proofErr w:type="spellEnd"/>
            <w:r w:rsidRPr="001F3D1C">
              <w:rPr>
                <w:rFonts w:ascii="Cambria" w:hAnsi="Cambria"/>
              </w:rPr>
              <w:t xml:space="preserve"> </w:t>
            </w:r>
            <w:proofErr w:type="spellStart"/>
            <w:r w:rsidRPr="001F3D1C">
              <w:rPr>
                <w:rFonts w:ascii="Cambria" w:hAnsi="Cambria"/>
              </w:rPr>
              <w:t>patrimoniale</w:t>
            </w:r>
            <w:proofErr w:type="spellEnd"/>
            <w:r w:rsidRPr="001F3D1C">
              <w:rPr>
                <w:rFonts w:ascii="Cambria" w:hAnsi="Cambria"/>
              </w:rPr>
              <w:t xml:space="preserve">, </w:t>
            </w:r>
            <w:proofErr w:type="spellStart"/>
            <w:r w:rsidRPr="001F3D1C">
              <w:rPr>
                <w:rFonts w:ascii="Cambria" w:hAnsi="Cambria"/>
              </w:rPr>
              <w:t>Editura</w:t>
            </w:r>
            <w:proofErr w:type="spellEnd"/>
            <w:r w:rsidRPr="001F3D1C">
              <w:rPr>
                <w:rFonts w:ascii="Cambria" w:hAnsi="Cambria"/>
              </w:rPr>
              <w:t xml:space="preserve"> </w:t>
            </w:r>
            <w:proofErr w:type="spellStart"/>
            <w:r w:rsidRPr="001F3D1C">
              <w:rPr>
                <w:rFonts w:ascii="Cambria" w:hAnsi="Cambria"/>
              </w:rPr>
              <w:t>Universul</w:t>
            </w:r>
            <w:proofErr w:type="spellEnd"/>
            <w:r w:rsidRPr="001F3D1C">
              <w:rPr>
                <w:rFonts w:ascii="Cambria" w:hAnsi="Cambria"/>
              </w:rPr>
              <w:t xml:space="preserve"> </w:t>
            </w:r>
            <w:proofErr w:type="spellStart"/>
            <w:r w:rsidRPr="001F3D1C">
              <w:rPr>
                <w:rFonts w:ascii="Cambria" w:hAnsi="Cambria"/>
              </w:rPr>
              <w:t>Juridic</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xml:space="preserve">, 2010; I. </w:t>
            </w:r>
            <w:proofErr w:type="spellStart"/>
            <w:r w:rsidRPr="001F3D1C">
              <w:rPr>
                <w:rFonts w:ascii="Cambria" w:hAnsi="Cambria"/>
              </w:rPr>
              <w:t>Deleanu</w:t>
            </w:r>
            <w:proofErr w:type="spellEnd"/>
            <w:r w:rsidRPr="001F3D1C">
              <w:rPr>
                <w:rFonts w:ascii="Cambria" w:hAnsi="Cambria"/>
              </w:rPr>
              <w:t xml:space="preserve">, S. </w:t>
            </w:r>
            <w:proofErr w:type="spellStart"/>
            <w:r w:rsidRPr="001F3D1C">
              <w:rPr>
                <w:rFonts w:ascii="Cambria" w:hAnsi="Cambria"/>
              </w:rPr>
              <w:t>Deleanu</w:t>
            </w:r>
            <w:proofErr w:type="spellEnd"/>
            <w:r w:rsidRPr="001F3D1C">
              <w:rPr>
                <w:rFonts w:ascii="Cambria" w:hAnsi="Cambria"/>
              </w:rPr>
              <w:t xml:space="preserve">, </w:t>
            </w:r>
            <w:proofErr w:type="spellStart"/>
            <w:r w:rsidRPr="001F3D1C">
              <w:rPr>
                <w:rFonts w:ascii="Cambria" w:hAnsi="Cambria"/>
              </w:rPr>
              <w:t>Arbitrajul</w:t>
            </w:r>
            <w:proofErr w:type="spellEnd"/>
            <w:r w:rsidRPr="001F3D1C">
              <w:rPr>
                <w:rFonts w:ascii="Cambria" w:hAnsi="Cambria"/>
              </w:rPr>
              <w:t xml:space="preserve"> intern </w:t>
            </w:r>
            <w:proofErr w:type="spellStart"/>
            <w:r w:rsidRPr="001F3D1C">
              <w:rPr>
                <w:rFonts w:ascii="Cambria" w:hAnsi="Cambria"/>
              </w:rPr>
              <w:t>si</w:t>
            </w:r>
            <w:proofErr w:type="spellEnd"/>
            <w:r w:rsidRPr="001F3D1C">
              <w:rPr>
                <w:rFonts w:ascii="Cambria" w:hAnsi="Cambria"/>
              </w:rPr>
              <w:t xml:space="preserve"> international, </w:t>
            </w:r>
            <w:proofErr w:type="spellStart"/>
            <w:r w:rsidRPr="001F3D1C">
              <w:rPr>
                <w:rFonts w:ascii="Cambria" w:hAnsi="Cambria"/>
              </w:rPr>
              <w:t>Editura</w:t>
            </w:r>
            <w:proofErr w:type="spellEnd"/>
            <w:r w:rsidRPr="001F3D1C">
              <w:rPr>
                <w:rFonts w:ascii="Cambria" w:hAnsi="Cambria"/>
              </w:rPr>
              <w:t xml:space="preserve"> </w:t>
            </w:r>
            <w:proofErr w:type="spellStart"/>
            <w:r w:rsidRPr="001F3D1C">
              <w:rPr>
                <w:rFonts w:ascii="Cambria" w:hAnsi="Cambria"/>
              </w:rPr>
              <w:t>Rosetti</w:t>
            </w:r>
            <w:proofErr w:type="spellEnd"/>
            <w:r w:rsidRPr="001F3D1C">
              <w:rPr>
                <w:rFonts w:ascii="Cambria" w:hAnsi="Cambria"/>
              </w:rPr>
              <w:t xml:space="preserve">, </w:t>
            </w:r>
            <w:proofErr w:type="spellStart"/>
            <w:r w:rsidRPr="001F3D1C">
              <w:rPr>
                <w:rFonts w:ascii="Cambria" w:hAnsi="Cambria"/>
              </w:rPr>
              <w:t>Bucuresti</w:t>
            </w:r>
            <w:proofErr w:type="spellEnd"/>
            <w:r w:rsidRPr="001F3D1C">
              <w:rPr>
                <w:rFonts w:ascii="Cambria" w:hAnsi="Cambria"/>
              </w:rPr>
              <w:t>, 2005.</w:t>
            </w:r>
            <w:bookmarkStart w:id="0" w:name="_GoBack"/>
            <w:bookmarkEnd w:id="0"/>
            <w:r w:rsidR="00D60EAC" w:rsidRPr="00867CDD">
              <w:rPr>
                <w:rFonts w:ascii="Cambria" w:hAnsi="Cambria"/>
                <w:color w:val="000000"/>
                <w:lang w:val="ro-RO"/>
              </w:rPr>
              <w:t xml:space="preserve"> </w:t>
            </w:r>
          </w:p>
        </w:tc>
      </w:tr>
      <w:tr w:rsidR="00D60EAC" w:rsidRPr="00867CDD" w:rsidTr="00D60EAC">
        <w:trPr>
          <w:jc w:val="center"/>
        </w:trPr>
        <w:tc>
          <w:tcPr>
            <w:tcW w:w="10280" w:type="dxa"/>
            <w:gridSpan w:val="2"/>
            <w:shd w:val="clear" w:color="auto" w:fill="EDF6F9"/>
          </w:tcPr>
          <w:p w:rsidR="00D60EAC" w:rsidRPr="00867CDD" w:rsidRDefault="00D60EAC" w:rsidP="009C167C">
            <w:pPr>
              <w:jc w:val="center"/>
              <w:rPr>
                <w:rFonts w:ascii="Cambria" w:hAnsi="Cambria"/>
                <w:b/>
                <w:bCs/>
                <w:color w:val="000000"/>
                <w:sz w:val="28"/>
                <w:szCs w:val="28"/>
                <w:lang w:val="ro-RO"/>
              </w:rPr>
            </w:pPr>
          </w:p>
          <w:p w:rsidR="000F0EA4" w:rsidRPr="000F0EA4" w:rsidRDefault="000F0EA4" w:rsidP="000F0EA4">
            <w:pPr>
              <w:jc w:val="center"/>
              <w:rPr>
                <w:rFonts w:ascii="Cambria" w:hAnsi="Cambria"/>
                <w:b/>
                <w:bCs/>
                <w:color w:val="000000"/>
                <w:sz w:val="28"/>
                <w:szCs w:val="28"/>
                <w:lang w:val="ro-RO"/>
              </w:rPr>
            </w:pPr>
          </w:p>
          <w:p w:rsidR="000F0EA4" w:rsidRDefault="000F0EA4" w:rsidP="009C167C">
            <w:pPr>
              <w:jc w:val="center"/>
              <w:rPr>
                <w:rFonts w:ascii="Cambria" w:hAnsi="Cambria"/>
                <w:b/>
                <w:bCs/>
                <w:color w:val="000000"/>
                <w:sz w:val="28"/>
                <w:szCs w:val="28"/>
                <w:lang w:val="ro-RO"/>
              </w:rPr>
            </w:pPr>
          </w:p>
          <w:p w:rsidR="00D60EAC" w:rsidRPr="00867CDD" w:rsidRDefault="00D60EAC" w:rsidP="009C167C">
            <w:pPr>
              <w:jc w:val="center"/>
              <w:rPr>
                <w:rFonts w:ascii="Cambria" w:hAnsi="Cambria"/>
                <w:b/>
                <w:bCs/>
                <w:color w:val="000000"/>
                <w:sz w:val="28"/>
                <w:szCs w:val="28"/>
                <w:lang w:val="ro-RO"/>
              </w:rPr>
            </w:pPr>
            <w:r w:rsidRPr="00867CDD">
              <w:rPr>
                <w:rFonts w:ascii="Cambria" w:hAnsi="Cambria"/>
                <w:b/>
                <w:bCs/>
                <w:color w:val="000000"/>
                <w:sz w:val="28"/>
                <w:szCs w:val="28"/>
                <w:lang w:val="ro-RO"/>
              </w:rPr>
              <w:lastRenderedPageBreak/>
              <w:t>Desfăşurarea concursului</w:t>
            </w:r>
          </w:p>
          <w:p w:rsidR="00D60EAC" w:rsidRPr="00867CDD" w:rsidRDefault="00D60EAC" w:rsidP="009C167C">
            <w:pPr>
              <w:jc w:val="center"/>
              <w:rPr>
                <w:rFonts w:ascii="Cambria" w:hAnsi="Cambria"/>
                <w:b/>
                <w:bCs/>
                <w:color w:val="000000"/>
                <w:sz w:val="28"/>
                <w:szCs w:val="28"/>
                <w:lang w:val="ro-RO"/>
              </w:rPr>
            </w:pPr>
          </w:p>
        </w:tc>
      </w:tr>
      <w:tr w:rsidR="00D60EAC" w:rsidRPr="00867CDD" w:rsidTr="00D60EAC">
        <w:trPr>
          <w:jc w:val="center"/>
        </w:trPr>
        <w:tc>
          <w:tcPr>
            <w:tcW w:w="3510" w:type="dxa"/>
            <w:shd w:val="clear" w:color="auto" w:fill="DAEEF3"/>
          </w:tcPr>
          <w:p w:rsidR="00D60EAC" w:rsidRPr="00867CDD" w:rsidRDefault="00D60EAC" w:rsidP="009C167C">
            <w:pPr>
              <w:rPr>
                <w:rFonts w:ascii="Cambria" w:hAnsi="Cambria"/>
                <w:b/>
                <w:bCs/>
                <w:color w:val="000000"/>
                <w:lang w:val="ro-RO"/>
              </w:rPr>
            </w:pPr>
            <w:r w:rsidRPr="00867CDD">
              <w:rPr>
                <w:rFonts w:ascii="Cambria" w:hAnsi="Cambria"/>
                <w:b/>
                <w:bCs/>
                <w:color w:val="000000"/>
                <w:lang w:val="ro-RO"/>
              </w:rPr>
              <w:lastRenderedPageBreak/>
              <w:t>Data şi ora</w:t>
            </w:r>
          </w:p>
        </w:tc>
        <w:tc>
          <w:tcPr>
            <w:tcW w:w="6770" w:type="dxa"/>
            <w:shd w:val="clear" w:color="auto" w:fill="DAEEF3"/>
            <w:vAlign w:val="center"/>
          </w:tcPr>
          <w:p w:rsidR="00D60EAC" w:rsidRPr="00867CDD" w:rsidRDefault="00D60EAC" w:rsidP="00D60EAC">
            <w:pPr>
              <w:rPr>
                <w:rFonts w:ascii="Cambria" w:hAnsi="Cambria"/>
                <w:b/>
                <w:lang w:val="ro-RO"/>
              </w:rPr>
            </w:pPr>
            <w:r>
              <w:rPr>
                <w:rFonts w:ascii="Cambria" w:hAnsi="Cambria"/>
                <w:b/>
                <w:lang w:val="ro-RO"/>
              </w:rPr>
              <w:t>ziua</w:t>
            </w:r>
            <w:r w:rsidRPr="00867CDD">
              <w:rPr>
                <w:rFonts w:ascii="Cambria" w:hAnsi="Cambria"/>
                <w:b/>
                <w:lang w:val="ro-RO"/>
              </w:rPr>
              <w:t xml:space="preserve"> </w:t>
            </w:r>
            <w:r w:rsidR="00CF124A">
              <w:rPr>
                <w:rFonts w:ascii="Cambria" w:hAnsi="Cambria"/>
                <w:b/>
                <w:lang w:val="ro-RO"/>
              </w:rPr>
              <w:t xml:space="preserve">06 </w:t>
            </w:r>
            <w:r>
              <w:rPr>
                <w:rFonts w:ascii="Cambria" w:hAnsi="Cambria"/>
                <w:b/>
                <w:lang w:val="ro-RO"/>
              </w:rPr>
              <w:t>luna</w:t>
            </w:r>
            <w:r w:rsidR="00CF124A">
              <w:rPr>
                <w:rFonts w:ascii="Cambria" w:hAnsi="Cambria"/>
                <w:b/>
                <w:lang w:val="ro-RO"/>
              </w:rPr>
              <w:t xml:space="preserve"> septembrie</w:t>
            </w:r>
            <w:r w:rsidRPr="00867CDD">
              <w:rPr>
                <w:rFonts w:ascii="Cambria" w:hAnsi="Cambria"/>
                <w:b/>
                <w:lang w:val="ro-RO"/>
              </w:rPr>
              <w:t xml:space="preserve"> </w:t>
            </w:r>
            <w:r>
              <w:rPr>
                <w:rFonts w:ascii="Cambria" w:hAnsi="Cambria"/>
                <w:b/>
                <w:lang w:val="ro-RO"/>
              </w:rPr>
              <w:t>anul</w:t>
            </w:r>
            <w:r w:rsidR="00CF124A">
              <w:rPr>
                <w:rFonts w:ascii="Cambria" w:hAnsi="Cambria"/>
                <w:b/>
                <w:lang w:val="ro-RO"/>
              </w:rPr>
              <w:t xml:space="preserve"> 2017</w:t>
            </w:r>
            <w:r>
              <w:rPr>
                <w:rFonts w:ascii="Cambria" w:hAnsi="Cambria"/>
                <w:b/>
                <w:lang w:val="ro-RO"/>
              </w:rPr>
              <w:t>, ora</w:t>
            </w:r>
            <w:r w:rsidR="00CF124A">
              <w:rPr>
                <w:rFonts w:ascii="Cambria" w:hAnsi="Cambria"/>
                <w:b/>
                <w:lang w:val="ro-RO"/>
              </w:rPr>
              <w:t xml:space="preserve"> 11.00</w:t>
            </w:r>
          </w:p>
        </w:tc>
      </w:tr>
      <w:tr w:rsidR="00D60EAC" w:rsidRPr="00867CDD" w:rsidTr="00D60EAC">
        <w:trPr>
          <w:jc w:val="center"/>
        </w:trPr>
        <w:tc>
          <w:tcPr>
            <w:tcW w:w="3510" w:type="dxa"/>
            <w:shd w:val="clear" w:color="auto" w:fill="EDF6F9"/>
          </w:tcPr>
          <w:p w:rsidR="00D60EAC" w:rsidRPr="00867CDD" w:rsidRDefault="00D60EAC" w:rsidP="009C167C">
            <w:pPr>
              <w:rPr>
                <w:rFonts w:ascii="Cambria" w:hAnsi="Cambria"/>
                <w:b/>
                <w:bCs/>
                <w:color w:val="000000"/>
                <w:lang w:val="ro-RO"/>
              </w:rPr>
            </w:pPr>
            <w:r w:rsidRPr="00867CDD">
              <w:rPr>
                <w:rFonts w:ascii="Cambria" w:hAnsi="Cambria"/>
                <w:b/>
                <w:bCs/>
                <w:color w:val="000000"/>
                <w:lang w:val="ro-RO"/>
              </w:rPr>
              <w:t xml:space="preserve">Locul </w:t>
            </w:r>
          </w:p>
        </w:tc>
        <w:tc>
          <w:tcPr>
            <w:tcW w:w="6770" w:type="dxa"/>
            <w:shd w:val="clear" w:color="auto" w:fill="EDF6F9"/>
            <w:vAlign w:val="center"/>
          </w:tcPr>
          <w:p w:rsidR="00D60EAC" w:rsidRPr="00867CDD" w:rsidRDefault="00F7132E" w:rsidP="00CF124A">
            <w:pPr>
              <w:rPr>
                <w:rFonts w:ascii="Cambria" w:hAnsi="Cambria"/>
                <w:b/>
                <w:lang w:val="ro-RO"/>
              </w:rPr>
            </w:pPr>
            <w:r w:rsidRPr="00F7132E">
              <w:rPr>
                <w:rFonts w:ascii="Cambria" w:hAnsi="Cambria"/>
                <w:b/>
                <w:lang w:val="ro-RO"/>
              </w:rPr>
              <w:t>Amfiteatrul Emil Poenaru, Corp T al Universităţii Transilvania din Braşov, B-dul Eroilor nr. 25, Braşov</w:t>
            </w:r>
          </w:p>
        </w:tc>
      </w:tr>
    </w:tbl>
    <w:p w:rsidR="00E52A9E" w:rsidRDefault="00E52A9E"/>
    <w:sectPr w:rsidR="00E52A9E" w:rsidSect="00A8033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45294"/>
    <w:multiLevelType w:val="hybridMultilevel"/>
    <w:tmpl w:val="82404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AC"/>
    <w:rsid w:val="000F0EA4"/>
    <w:rsid w:val="001F3D1C"/>
    <w:rsid w:val="002C33BE"/>
    <w:rsid w:val="00327341"/>
    <w:rsid w:val="003714CA"/>
    <w:rsid w:val="004945BD"/>
    <w:rsid w:val="007A10C3"/>
    <w:rsid w:val="009C167C"/>
    <w:rsid w:val="00A80334"/>
    <w:rsid w:val="00A86D47"/>
    <w:rsid w:val="00B2347D"/>
    <w:rsid w:val="00CF124A"/>
    <w:rsid w:val="00D60EAC"/>
    <w:rsid w:val="00E52A9E"/>
    <w:rsid w:val="00F71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AC"/>
    <w:rPr>
      <w:rFonts w:ascii="Book Antiqua" w:eastAsia="Times New Roman" w:hAnsi="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AC"/>
    <w:rPr>
      <w:rFonts w:ascii="Book Antiqua" w:eastAsia="Times New Roman" w:hAnsi="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UniTBv</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Gheorghe</dc:creator>
  <cp:lastModifiedBy>Owner</cp:lastModifiedBy>
  <cp:revision>8</cp:revision>
  <dcterms:created xsi:type="dcterms:W3CDTF">2017-05-09T09:47:00Z</dcterms:created>
  <dcterms:modified xsi:type="dcterms:W3CDTF">2017-05-10T10:05:00Z</dcterms:modified>
</cp:coreProperties>
</file>