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686764" w:rsidRDefault="00686764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7B4067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Silvicultură și Exploatări Forestiere</w:t>
            </w:r>
          </w:p>
          <w:p w:rsidR="00D60EAC" w:rsidRPr="00686764" w:rsidRDefault="007B4067" w:rsidP="00686764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Exploatări Forestiere, Amenajarea Pădurilor și Măsurători Terestre</w:t>
            </w:r>
          </w:p>
          <w:p w:rsidR="00686764" w:rsidRDefault="00686764" w:rsidP="007B406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7B4067" w:rsidP="007B406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20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507774" w:rsidRPr="006003FB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6003FB">
              <w:rPr>
                <w:rFonts w:ascii="Cambria" w:hAnsi="Cambria"/>
                <w:b/>
                <w:lang w:val="ro-RO"/>
              </w:rPr>
              <w:t>Calitatea lemnului în contextul pieței produselor lemnoase.</w:t>
            </w:r>
          </w:p>
          <w:p w:rsidR="00507774" w:rsidRPr="006003FB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6003FB">
              <w:rPr>
                <w:rFonts w:ascii="Cambria" w:hAnsi="Cambria"/>
                <w:b/>
                <w:lang w:val="ro-RO"/>
              </w:rPr>
              <w:t>Relația între structura lemnului și calitatea acestuia.</w:t>
            </w:r>
          </w:p>
          <w:p w:rsidR="00507774" w:rsidRPr="006003FB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6003FB">
              <w:rPr>
                <w:rFonts w:ascii="Cambria" w:hAnsi="Cambria"/>
                <w:b/>
                <w:lang w:val="ro-RO"/>
              </w:rPr>
              <w:t>Însușirile acustice ale lemnului: determinism și exploatare.</w:t>
            </w:r>
          </w:p>
          <w:p w:rsidR="00507774" w:rsidRPr="006003FB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3E25A3">
              <w:rPr>
                <w:rFonts w:ascii="Cambria" w:hAnsi="Cambria"/>
                <w:b/>
                <w:lang w:val="ro-RO"/>
              </w:rPr>
              <w:t>Metode și aplicații ale dendroecologiei</w:t>
            </w:r>
            <w:r w:rsidRPr="006003FB">
              <w:rPr>
                <w:rFonts w:ascii="Cambria" w:hAnsi="Cambria"/>
                <w:b/>
                <w:lang w:val="ro-RO"/>
              </w:rPr>
              <w:t>.</w:t>
            </w:r>
          </w:p>
          <w:p w:rsidR="00507774" w:rsidRPr="006003FB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3E25A3">
              <w:rPr>
                <w:rFonts w:ascii="Cambria" w:hAnsi="Cambria"/>
                <w:b/>
                <w:lang w:val="ro-RO"/>
              </w:rPr>
              <w:t xml:space="preserve">Metode </w:t>
            </w:r>
            <w:r>
              <w:rPr>
                <w:rFonts w:ascii="Cambria" w:hAnsi="Cambria"/>
                <w:b/>
                <w:lang w:val="ro-RO"/>
              </w:rPr>
              <w:t>și aplicații ale dendroclimatologiei</w:t>
            </w:r>
            <w:r w:rsidRPr="006003FB">
              <w:rPr>
                <w:rFonts w:ascii="Cambria" w:hAnsi="Cambria"/>
                <w:b/>
                <w:lang w:val="ro-RO"/>
              </w:rPr>
              <w:t>.</w:t>
            </w:r>
          </w:p>
          <w:p w:rsidR="00507774" w:rsidRPr="006003FB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6003FB">
              <w:rPr>
                <w:rFonts w:ascii="Cambria" w:hAnsi="Cambria"/>
                <w:b/>
                <w:lang w:val="ro-RO"/>
              </w:rPr>
              <w:t>Principiile active ale resurselor forestiere cu potențial terapeutic.</w:t>
            </w:r>
          </w:p>
          <w:p w:rsidR="00507774" w:rsidRPr="003E25A3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3E25A3">
              <w:rPr>
                <w:rFonts w:ascii="Cambria" w:hAnsi="Cambria"/>
                <w:b/>
                <w:lang w:val="ro-RO"/>
              </w:rPr>
              <w:t>Metode utilizate în evaluarea calității produselor apicole.</w:t>
            </w:r>
          </w:p>
          <w:p w:rsidR="00507774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6003FB">
              <w:rPr>
                <w:rFonts w:ascii="Cambria" w:hAnsi="Cambria"/>
                <w:b/>
                <w:lang w:val="ro-RO"/>
              </w:rPr>
              <w:t>Procedee de ameliorare a calității materiei prime lemnoase.</w:t>
            </w:r>
          </w:p>
          <w:p w:rsidR="007B4067" w:rsidRDefault="00507774" w:rsidP="00507774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507774">
              <w:rPr>
                <w:rFonts w:ascii="Cambria" w:hAnsi="Cambria"/>
                <w:b/>
                <w:lang w:val="ro-RO"/>
              </w:rPr>
              <w:t>Culoarea lemnului și defectologia acesteia.</w:t>
            </w:r>
          </w:p>
          <w:p w:rsidR="00507774" w:rsidRPr="00507774" w:rsidRDefault="00507774" w:rsidP="00507774">
            <w:pPr>
              <w:pStyle w:val="Listparagraf"/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Pr="000E7801" w:rsidRDefault="007B4067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>Beldeanu, E.C., 1999:</w:t>
            </w:r>
            <w:r w:rsidR="00526F83" w:rsidRPr="000E7801">
              <w:rPr>
                <w:rFonts w:asciiTheme="minorHAnsi" w:hAnsiTheme="minorHAnsi"/>
              </w:rPr>
              <w:t xml:space="preserve"> </w:t>
            </w:r>
            <w:r w:rsidR="00526F83" w:rsidRPr="000E7801">
              <w:rPr>
                <w:rFonts w:asciiTheme="minorHAnsi" w:hAnsiTheme="minorHAnsi"/>
                <w:i/>
              </w:rPr>
              <w:t>Produse forestiere și studiul lemnului</w:t>
            </w:r>
            <w:r w:rsidR="00526F83" w:rsidRPr="000E7801">
              <w:rPr>
                <w:rFonts w:asciiTheme="minorHAnsi" w:hAnsiTheme="minorHAnsi"/>
              </w:rPr>
              <w:t>. Ed. Universității Transilvania, Brașov, 362 p.</w:t>
            </w:r>
          </w:p>
          <w:p w:rsidR="000E7801" w:rsidRPr="000E7801" w:rsidRDefault="000E7801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Beldeanu, E.C., 2004: </w:t>
            </w:r>
            <w:r w:rsidRPr="000E7801">
              <w:rPr>
                <w:rFonts w:asciiTheme="minorHAnsi" w:hAnsiTheme="minorHAnsi"/>
                <w:i/>
              </w:rPr>
              <w:t>Specii de interes sanogen din fondul forestier</w:t>
            </w:r>
            <w:r w:rsidRPr="000E7801">
              <w:rPr>
                <w:rFonts w:asciiTheme="minorHAnsi" w:hAnsiTheme="minorHAnsi"/>
              </w:rPr>
              <w:t xml:space="preserve">. Ed.Universității </w:t>
            </w:r>
            <w:r w:rsidRPr="000E7801">
              <w:rPr>
                <w:rFonts w:asciiTheme="minorHAnsi" w:hAnsiTheme="minorHAnsi"/>
                <w:i/>
              </w:rPr>
              <w:t>Transilvania</w:t>
            </w:r>
            <w:r w:rsidRPr="000E7801">
              <w:rPr>
                <w:rFonts w:asciiTheme="minorHAnsi" w:hAnsiTheme="minorHAnsi"/>
              </w:rPr>
              <w:t>, Brașov, 260 p.</w:t>
            </w:r>
          </w:p>
          <w:p w:rsidR="000112E5" w:rsidRPr="000E7801" w:rsidRDefault="000112E5" w:rsidP="000112E5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Bowyer, J.L., Shmulsky, R. and J.G. Haygreen, 2003: </w:t>
            </w:r>
            <w:r w:rsidRPr="000E7801">
              <w:rPr>
                <w:rFonts w:asciiTheme="minorHAnsi" w:hAnsiTheme="minorHAnsi"/>
                <w:i/>
              </w:rPr>
              <w:t>Forest products and wood science</w:t>
            </w:r>
            <w:r w:rsidRPr="000E7801">
              <w:rPr>
                <w:rFonts w:asciiTheme="minorHAnsi" w:hAnsiTheme="minorHAnsi"/>
              </w:rPr>
              <w:t xml:space="preserve">. </w:t>
            </w:r>
            <w:r w:rsidRPr="000E7801">
              <w:rPr>
                <w:rFonts w:asciiTheme="minorHAnsi" w:hAnsiTheme="minorHAnsi"/>
                <w:i/>
              </w:rPr>
              <w:t xml:space="preserve">An introduction. </w:t>
            </w:r>
            <w:r w:rsidRPr="000E7801">
              <w:rPr>
                <w:rFonts w:asciiTheme="minorHAnsi" w:hAnsiTheme="minorHAnsi"/>
              </w:rPr>
              <w:t>4</w:t>
            </w:r>
            <w:r w:rsidRPr="000E7801">
              <w:rPr>
                <w:rFonts w:asciiTheme="minorHAnsi" w:hAnsiTheme="minorHAnsi"/>
                <w:vertAlign w:val="superscript"/>
              </w:rPr>
              <w:t>th</w:t>
            </w:r>
            <w:r w:rsidRPr="000E7801">
              <w:rPr>
                <w:rFonts w:asciiTheme="minorHAnsi" w:hAnsiTheme="minorHAnsi"/>
              </w:rPr>
              <w:t xml:space="preserve"> ed. Iowa State Press, Blackwell Publishing Company, Ames, 564 p.</w:t>
            </w:r>
          </w:p>
          <w:p w:rsidR="000965B7" w:rsidRPr="000E7801" w:rsidRDefault="00BC4576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Bucur, V., 2006: </w:t>
            </w:r>
            <w:r w:rsidRPr="000E7801">
              <w:rPr>
                <w:rFonts w:asciiTheme="minorHAnsi" w:hAnsiTheme="minorHAnsi"/>
                <w:i/>
              </w:rPr>
              <w:t>Acoustics of wood</w:t>
            </w:r>
            <w:r w:rsidRPr="000E7801">
              <w:rPr>
                <w:rFonts w:asciiTheme="minorHAnsi" w:hAnsiTheme="minorHAnsi"/>
              </w:rPr>
              <w:t>. Springer-Verlag, Berlin, Heidelberg, 393 p.</w:t>
            </w:r>
          </w:p>
          <w:p w:rsidR="000F6D00" w:rsidRPr="000E7801" w:rsidRDefault="000F6D00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Ciulei, I., Grigorescu, E., Stănescu, U., 1993: </w:t>
            </w:r>
            <w:r w:rsidRPr="000E7801">
              <w:rPr>
                <w:rFonts w:asciiTheme="minorHAnsi" w:hAnsiTheme="minorHAnsi"/>
                <w:i/>
              </w:rPr>
              <w:t>Plante medicinale, fitochimie și fitoterapie. Tratat de farmacognozie</w:t>
            </w:r>
            <w:r w:rsidRPr="000E7801">
              <w:rPr>
                <w:rFonts w:asciiTheme="minorHAnsi" w:hAnsiTheme="minorHAnsi"/>
              </w:rPr>
              <w:t xml:space="preserve">, 2 vol.. Ed.Medicală, București, </w:t>
            </w:r>
            <w:r w:rsidR="00D26D61" w:rsidRPr="000E7801">
              <w:rPr>
                <w:rFonts w:asciiTheme="minorHAnsi" w:hAnsiTheme="minorHAnsi"/>
              </w:rPr>
              <w:t>1474 p.</w:t>
            </w:r>
          </w:p>
          <w:p w:rsidR="00D60EAC" w:rsidRPr="000E7801" w:rsidRDefault="000965B7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Cook, E.R., Kairiukstis, L.A., 1992: </w:t>
            </w:r>
            <w:r w:rsidRPr="000E7801">
              <w:rPr>
                <w:rFonts w:asciiTheme="minorHAnsi" w:hAnsiTheme="minorHAnsi"/>
                <w:i/>
              </w:rPr>
              <w:t>Methods of dendrochronology: applications in the environmental sciences</w:t>
            </w:r>
            <w:r w:rsidRPr="000E7801">
              <w:rPr>
                <w:rFonts w:asciiTheme="minorHAnsi" w:hAnsiTheme="minorHAnsi"/>
              </w:rPr>
              <w:t>. Kluwer Academic Publishers, Dordrecht , 394 p.</w:t>
            </w:r>
            <w:r w:rsidR="00D60EAC" w:rsidRPr="000E7801">
              <w:rPr>
                <w:rFonts w:asciiTheme="minorHAnsi" w:hAnsiTheme="minorHAnsi"/>
              </w:rPr>
              <w:t xml:space="preserve">  </w:t>
            </w:r>
          </w:p>
          <w:p w:rsidR="00BC4576" w:rsidRPr="000E7801" w:rsidRDefault="00BC4576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Hill, C., 2006: </w:t>
            </w:r>
            <w:r w:rsidRPr="000E7801">
              <w:rPr>
                <w:rFonts w:asciiTheme="minorHAnsi" w:hAnsiTheme="minorHAnsi"/>
                <w:i/>
              </w:rPr>
              <w:t>Wood modification: chemical, thermal and other processes</w:t>
            </w:r>
            <w:r w:rsidRPr="000E7801">
              <w:rPr>
                <w:rFonts w:asciiTheme="minorHAnsi" w:hAnsiTheme="minorHAnsi"/>
              </w:rPr>
              <w:t>. John Willey&amp;Sons Ltd, Chichester, 238 p.</w:t>
            </w:r>
          </w:p>
          <w:p w:rsidR="000112E5" w:rsidRPr="000E7801" w:rsidRDefault="000112E5" w:rsidP="000112E5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Hunt, R.W.G., 1998: </w:t>
            </w:r>
            <w:r w:rsidRPr="000E7801">
              <w:rPr>
                <w:rFonts w:asciiTheme="minorHAnsi" w:hAnsiTheme="minorHAnsi"/>
                <w:i/>
              </w:rPr>
              <w:t>Measuring colour</w:t>
            </w:r>
            <w:r w:rsidRPr="000E7801">
              <w:rPr>
                <w:rFonts w:asciiTheme="minorHAnsi" w:hAnsiTheme="minorHAnsi"/>
              </w:rPr>
              <w:t>. 3</w:t>
            </w:r>
            <w:r w:rsidRPr="000E7801">
              <w:rPr>
                <w:rFonts w:asciiTheme="minorHAnsi" w:hAnsiTheme="minorHAnsi"/>
                <w:vertAlign w:val="superscript"/>
              </w:rPr>
              <w:t>rd</w:t>
            </w:r>
            <w:r w:rsidRPr="000E7801">
              <w:rPr>
                <w:rFonts w:asciiTheme="minorHAnsi" w:hAnsiTheme="minorHAnsi"/>
              </w:rPr>
              <w:t xml:space="preserve"> ed., Fountain Press, Kingston-upon-Thames.</w:t>
            </w:r>
          </w:p>
          <w:p w:rsidR="000112E5" w:rsidRPr="000E7801" w:rsidRDefault="000112E5" w:rsidP="000112E5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Mărghitaș, L.A., 2002: </w:t>
            </w:r>
            <w:r w:rsidRPr="000E7801">
              <w:rPr>
                <w:rFonts w:asciiTheme="minorHAnsi" w:hAnsiTheme="minorHAnsi"/>
                <w:i/>
              </w:rPr>
              <w:t>Albinele și produsele lor</w:t>
            </w:r>
            <w:r w:rsidRPr="000E7801">
              <w:rPr>
                <w:rFonts w:asciiTheme="minorHAnsi" w:hAnsiTheme="minorHAnsi"/>
              </w:rPr>
              <w:t>. Ed.Ceres, București, pp.</w:t>
            </w:r>
            <w:r w:rsidR="000E7801" w:rsidRPr="000E7801">
              <w:rPr>
                <w:rFonts w:asciiTheme="minorHAnsi" w:hAnsiTheme="minorHAnsi"/>
              </w:rPr>
              <w:t xml:space="preserve"> </w:t>
            </w:r>
            <w:r w:rsidRPr="000E7801">
              <w:rPr>
                <w:rFonts w:asciiTheme="minorHAnsi" w:hAnsiTheme="minorHAnsi"/>
              </w:rPr>
              <w:t>287-</w:t>
            </w:r>
            <w:r w:rsidR="00507774">
              <w:rPr>
                <w:rFonts w:asciiTheme="minorHAnsi" w:hAnsiTheme="minorHAnsi"/>
              </w:rPr>
              <w:t>323, 330-341.</w:t>
            </w:r>
            <w:r w:rsidR="000E7801" w:rsidRPr="000E7801">
              <w:rPr>
                <w:rFonts w:asciiTheme="minorHAnsi" w:hAnsiTheme="minorHAnsi"/>
              </w:rPr>
              <w:t xml:space="preserve"> </w:t>
            </w:r>
          </w:p>
          <w:p w:rsidR="00BC4576" w:rsidRPr="000E7801" w:rsidRDefault="00BC4576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Schweingruber, F.M., 2007: </w:t>
            </w:r>
            <w:r w:rsidRPr="000E7801">
              <w:rPr>
                <w:rFonts w:asciiTheme="minorHAnsi" w:hAnsiTheme="minorHAnsi"/>
                <w:i/>
              </w:rPr>
              <w:t>Wood structure and environment</w:t>
            </w:r>
            <w:r w:rsidRPr="000E7801">
              <w:rPr>
                <w:rFonts w:asciiTheme="minorHAnsi" w:hAnsiTheme="minorHAnsi"/>
              </w:rPr>
              <w:t>. Springer-Verlag, Berlin, 279 p.</w:t>
            </w:r>
          </w:p>
          <w:p w:rsidR="00BC4576" w:rsidRPr="000E7801" w:rsidRDefault="00BC4576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Stoffel, M., Bollschweiller, M., Butler, D.R., Luckman, B.H., 2010: </w:t>
            </w:r>
            <w:r w:rsidRPr="000E7801">
              <w:rPr>
                <w:rFonts w:asciiTheme="minorHAnsi" w:hAnsiTheme="minorHAnsi"/>
                <w:i/>
              </w:rPr>
              <w:t>Tree ring and natural hazards: a state-of-the-art</w:t>
            </w:r>
            <w:r w:rsidRPr="000E7801">
              <w:rPr>
                <w:rFonts w:asciiTheme="minorHAnsi" w:hAnsiTheme="minorHAnsi"/>
              </w:rPr>
              <w:t>. Springer, Dordrecht, 505 p.</w:t>
            </w:r>
          </w:p>
          <w:p w:rsidR="00D60EAC" w:rsidRPr="000E7801" w:rsidRDefault="00BC4576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Walker, J.C.F., 2006: </w:t>
            </w:r>
            <w:r w:rsidRPr="000E7801">
              <w:rPr>
                <w:rFonts w:asciiTheme="minorHAnsi" w:hAnsiTheme="minorHAnsi"/>
                <w:i/>
              </w:rPr>
              <w:t>Primary wood processing: principles and practice</w:t>
            </w:r>
            <w:r w:rsidRPr="000E7801">
              <w:rPr>
                <w:rFonts w:asciiTheme="minorHAnsi" w:hAnsiTheme="minorHAnsi"/>
              </w:rPr>
              <w:t>. Springer, Dordrecht, 596 p.</w:t>
            </w:r>
          </w:p>
          <w:p w:rsidR="00D60EAC" w:rsidRPr="000E7801" w:rsidRDefault="00BC4576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E7801">
              <w:rPr>
                <w:rFonts w:asciiTheme="minorHAnsi" w:hAnsiTheme="minorHAnsi"/>
              </w:rPr>
              <w:t xml:space="preserve">Wimmer, R., Vetter, R.E., 2003: </w:t>
            </w:r>
            <w:r w:rsidRPr="000E7801">
              <w:rPr>
                <w:rFonts w:asciiTheme="minorHAnsi" w:hAnsiTheme="minorHAnsi"/>
                <w:i/>
              </w:rPr>
              <w:t>Tree-ring analysis: biological, methodological and environmental aspects</w:t>
            </w:r>
            <w:r w:rsidRPr="000E7801">
              <w:rPr>
                <w:rFonts w:asciiTheme="minorHAnsi" w:hAnsiTheme="minorHAnsi"/>
              </w:rPr>
              <w:t>. CABI Publishing, Wallingford, 302 p.</w:t>
            </w:r>
          </w:p>
          <w:p w:rsidR="002A11E2" w:rsidRPr="000E7801" w:rsidRDefault="005D5BF7" w:rsidP="002A11E2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Zobel, B.J., J.P.v. Bujtenen, 1989</w:t>
            </w:r>
            <w:r w:rsidR="002A11E2" w:rsidRPr="000E7801">
              <w:rPr>
                <w:rFonts w:asciiTheme="minorHAnsi" w:hAnsiTheme="minorHAnsi"/>
              </w:rPr>
              <w:t xml:space="preserve">: </w:t>
            </w:r>
            <w:r w:rsidR="002A11E2" w:rsidRPr="000E7801">
              <w:rPr>
                <w:rFonts w:asciiTheme="minorHAnsi" w:hAnsiTheme="minorHAnsi"/>
                <w:i/>
              </w:rPr>
              <w:t>Wood variation. Its causes and control</w:t>
            </w:r>
            <w:r w:rsidR="002A11E2" w:rsidRPr="000E7801">
              <w:rPr>
                <w:rFonts w:asciiTheme="minorHAnsi" w:hAnsiTheme="minorHAnsi"/>
              </w:rPr>
              <w:t>. Springer-Verlag, Berlin, 363 p.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BE1E67" w:rsidP="002A11E2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12</w:t>
            </w:r>
            <w:bookmarkStart w:id="0" w:name="_GoBack"/>
            <w:bookmarkEnd w:id="0"/>
            <w:r w:rsidR="00455C34">
              <w:rPr>
                <w:b/>
                <w:lang w:val="ro-RO"/>
              </w:rPr>
              <w:t xml:space="preserve"> septembrie 2016, ora 12.00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2A11E2">
              <w:rPr>
                <w:rFonts w:ascii="Cambria" w:hAnsi="Cambria"/>
                <w:b/>
                <w:lang w:val="ro-RO"/>
              </w:rPr>
              <w:t>S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2A11E2">
              <w:rPr>
                <w:rFonts w:ascii="Cambria" w:hAnsi="Cambria"/>
                <w:b/>
                <w:lang w:val="ro-RO"/>
              </w:rPr>
              <w:t>Strada Șirul Beethoven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2A11E2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2A11E2">
              <w:rPr>
                <w:rFonts w:ascii="Cambria" w:hAnsi="Cambria"/>
                <w:b/>
                <w:lang w:val="ro-RO"/>
              </w:rPr>
              <w:t>SP1</w:t>
            </w:r>
          </w:p>
        </w:tc>
      </w:tr>
    </w:tbl>
    <w:p w:rsidR="00E52A9E" w:rsidRDefault="00E52A9E" w:rsidP="000E7801"/>
    <w:sectPr w:rsidR="00E52A9E" w:rsidSect="000E7801">
      <w:pgSz w:w="11900" w:h="16840"/>
      <w:pgMar w:top="1080" w:right="1800" w:bottom="81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C120785"/>
    <w:multiLevelType w:val="hybridMultilevel"/>
    <w:tmpl w:val="913C14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0EAC"/>
    <w:rsid w:val="000112E5"/>
    <w:rsid w:val="000965B7"/>
    <w:rsid w:val="000E7801"/>
    <w:rsid w:val="000F6D00"/>
    <w:rsid w:val="002A11E2"/>
    <w:rsid w:val="002C33BE"/>
    <w:rsid w:val="00355D3F"/>
    <w:rsid w:val="00455C34"/>
    <w:rsid w:val="004945BD"/>
    <w:rsid w:val="00507774"/>
    <w:rsid w:val="00526F83"/>
    <w:rsid w:val="005D22AD"/>
    <w:rsid w:val="005D5BF7"/>
    <w:rsid w:val="00686764"/>
    <w:rsid w:val="00713788"/>
    <w:rsid w:val="007A10C3"/>
    <w:rsid w:val="007B4067"/>
    <w:rsid w:val="008032A5"/>
    <w:rsid w:val="0088085E"/>
    <w:rsid w:val="009C167C"/>
    <w:rsid w:val="00A80334"/>
    <w:rsid w:val="00A86D47"/>
    <w:rsid w:val="00B2347D"/>
    <w:rsid w:val="00BC4576"/>
    <w:rsid w:val="00BE1E67"/>
    <w:rsid w:val="00D26D61"/>
    <w:rsid w:val="00D60EAC"/>
    <w:rsid w:val="00E52A9E"/>
    <w:rsid w:val="00F0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B4067"/>
    <w:pPr>
      <w:ind w:left="720"/>
      <w:contextualSpacing/>
    </w:pPr>
  </w:style>
  <w:style w:type="paragraph" w:customStyle="1" w:styleId="ListParagraph1">
    <w:name w:val="List Paragraph1"/>
    <w:basedOn w:val="Normal"/>
    <w:rsid w:val="002A11E2"/>
    <w:pPr>
      <w:spacing w:after="120"/>
      <w:ind w:left="720" w:firstLine="806"/>
      <w:jc w:val="both"/>
    </w:pPr>
    <w:rPr>
      <w:rFonts w:ascii="Times New Roman" w:hAnsi="Times New Roman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B4067"/>
    <w:pPr>
      <w:ind w:left="720"/>
      <w:contextualSpacing/>
    </w:pPr>
  </w:style>
  <w:style w:type="paragraph" w:customStyle="1" w:styleId="ListParagraph1">
    <w:name w:val="List Paragraph1"/>
    <w:basedOn w:val="Normal"/>
    <w:rsid w:val="002A11E2"/>
    <w:pPr>
      <w:spacing w:after="120"/>
      <w:ind w:left="720" w:firstLine="806"/>
      <w:jc w:val="both"/>
    </w:pPr>
    <w:rPr>
      <w:rFonts w:ascii="Times New Roman" w:hAnsi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UNIV T</cp:lastModifiedBy>
  <cp:revision>4</cp:revision>
  <dcterms:created xsi:type="dcterms:W3CDTF">2016-05-17T19:35:00Z</dcterms:created>
  <dcterms:modified xsi:type="dcterms:W3CDTF">2016-09-06T09:05:00Z</dcterms:modified>
</cp:coreProperties>
</file>