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1879E8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879E8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1879E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1879E8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1879E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62578" w:rsidRPr="001879E8" w:rsidRDefault="00262578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1879E8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1879E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1879E8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879E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879E8" w:rsidRDefault="0026257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1879E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și Științele Educației</w:t>
            </w:r>
          </w:p>
          <w:p w:rsidR="00D60EAC" w:rsidRPr="001879E8" w:rsidRDefault="00262578" w:rsidP="003036E8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879E8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Psihologie, Educ</w:t>
            </w:r>
            <w:r w:rsidR="003036E8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 xml:space="preserve">ație și Pregătirea Personalului </w:t>
            </w:r>
            <w:r w:rsidRPr="001879E8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Didactic</w:t>
            </w:r>
          </w:p>
          <w:p w:rsidR="00D60EAC" w:rsidRPr="001879E8" w:rsidRDefault="00DD3D2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879E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1879E8" w:rsidRDefault="00295F20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879E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44</w:t>
            </w:r>
          </w:p>
        </w:tc>
      </w:tr>
      <w:tr w:rsidR="00D60EAC" w:rsidRPr="001879E8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1879E8" w:rsidRDefault="00D60EAC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</w:p>
          <w:p w:rsidR="00D60EAC" w:rsidRPr="001879E8" w:rsidRDefault="00D60EAC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1879E8">
              <w:rPr>
                <w:rFonts w:ascii="Times New Roman" w:hAnsi="Times New Roman"/>
                <w:b/>
                <w:bCs/>
                <w:color w:val="000000"/>
                <w:lang w:val="ro-RO"/>
              </w:rPr>
              <w:t>Tematica prelegerii publice</w:t>
            </w:r>
          </w:p>
          <w:p w:rsidR="00295F20" w:rsidRPr="001879E8" w:rsidRDefault="00295F20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87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Pedagogia postmodernă</w:t>
            </w:r>
          </w:p>
          <w:p w:rsidR="00295F20" w:rsidRPr="001879E8" w:rsidRDefault="00295F20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87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Direcții de evoluție a educației</w:t>
            </w:r>
          </w:p>
          <w:p w:rsidR="00295F20" w:rsidRPr="001879E8" w:rsidRDefault="00295F20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87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Noile educații în societatea cunoașterii</w:t>
            </w:r>
          </w:p>
          <w:p w:rsidR="00295F20" w:rsidRPr="001879E8" w:rsidRDefault="006330C0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87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Curriculum- paradigma</w:t>
            </w:r>
            <w:r w:rsidR="00295F20" w:rsidRPr="00187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pedagogiei postmoderne</w:t>
            </w:r>
          </w:p>
          <w:p w:rsidR="00DD3D26" w:rsidRPr="001879E8" w:rsidRDefault="00295F20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87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Perspective de analiză a curriculum-ului</w:t>
            </w:r>
          </w:p>
        </w:tc>
      </w:tr>
      <w:tr w:rsidR="00D60EAC" w:rsidRPr="001879E8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1879E8" w:rsidRDefault="00D60EAC" w:rsidP="009C167C">
            <w:pPr>
              <w:rPr>
                <w:rFonts w:ascii="Times New Roman" w:hAnsi="Times New Roman"/>
                <w:b/>
                <w:lang w:val="ro-RO"/>
              </w:rPr>
            </w:pPr>
            <w:r w:rsidRPr="001879E8">
              <w:rPr>
                <w:rFonts w:ascii="Times New Roman" w:hAnsi="Times New Roman"/>
                <w:b/>
                <w:lang w:val="ro-RO"/>
              </w:rPr>
              <w:t>Bibliografie minimală:</w:t>
            </w:r>
          </w:p>
          <w:p w:rsidR="00552119" w:rsidRPr="001879E8" w:rsidRDefault="00710B11" w:rsidP="00552119">
            <w:pPr>
              <w:pStyle w:val="Listparagraf"/>
              <w:numPr>
                <w:ilvl w:val="0"/>
                <w:numId w:val="7"/>
              </w:numPr>
              <w:ind w:left="315" w:hanging="284"/>
              <w:rPr>
                <w:rFonts w:ascii="Times New Roman" w:hAnsi="Times New Roman"/>
                <w:lang w:val="ro-RO"/>
              </w:rPr>
            </w:pPr>
            <w:r w:rsidRPr="001879E8">
              <w:rPr>
                <w:rFonts w:ascii="Times New Roman" w:hAnsi="Times New Roman"/>
                <w:lang w:val="ro-RO"/>
              </w:rPr>
              <w:t>Cristea, S.</w:t>
            </w:r>
            <w:r w:rsidR="00552119" w:rsidRPr="001879E8">
              <w:rPr>
                <w:rFonts w:ascii="Times New Roman" w:hAnsi="Times New Roman"/>
                <w:lang w:val="ro-RO"/>
              </w:rPr>
              <w:t xml:space="preserve"> (2010). </w:t>
            </w:r>
            <w:r w:rsidR="00552119" w:rsidRPr="001879E8">
              <w:rPr>
                <w:rFonts w:ascii="Times New Roman" w:hAnsi="Times New Roman"/>
                <w:i/>
                <w:lang w:val="ro-RO"/>
              </w:rPr>
              <w:t>Fundamentele pedagogie</w:t>
            </w:r>
            <w:r w:rsidR="00552119" w:rsidRPr="001879E8">
              <w:rPr>
                <w:rFonts w:ascii="Times New Roman" w:hAnsi="Times New Roman"/>
                <w:lang w:val="ro-RO"/>
              </w:rPr>
              <w:t>. Ia</w:t>
            </w:r>
            <w:r w:rsidR="00552119" w:rsidRPr="001879E8">
              <w:rPr>
                <w:rFonts w:ascii="Times New Roman" w:hAnsi="Times New Roman" w:cs="Times New Roman"/>
                <w:lang w:val="ro-RO"/>
              </w:rPr>
              <w:t>ș</w:t>
            </w:r>
            <w:r w:rsidR="00552119" w:rsidRPr="001879E8">
              <w:rPr>
                <w:rFonts w:ascii="Times New Roman" w:hAnsi="Times New Roman"/>
                <w:lang w:val="ro-RO"/>
              </w:rPr>
              <w:t>i: Polirom.</w:t>
            </w:r>
          </w:p>
          <w:p w:rsidR="00552119" w:rsidRPr="001879E8" w:rsidRDefault="00710B11" w:rsidP="00552119">
            <w:pPr>
              <w:pStyle w:val="Listparagraf"/>
              <w:numPr>
                <w:ilvl w:val="0"/>
                <w:numId w:val="7"/>
              </w:numPr>
              <w:ind w:left="315" w:hanging="284"/>
              <w:rPr>
                <w:rFonts w:ascii="Times New Roman" w:hAnsi="Times New Roman"/>
                <w:lang w:val="ro-RO"/>
              </w:rPr>
            </w:pPr>
            <w:r w:rsidRPr="001879E8">
              <w:rPr>
                <w:rFonts w:ascii="Times New Roman" w:hAnsi="Times New Roman"/>
                <w:lang w:val="ro-RO"/>
              </w:rPr>
              <w:t>Niculescu, R.M.</w:t>
            </w:r>
            <w:r w:rsidR="00552119" w:rsidRPr="001879E8">
              <w:rPr>
                <w:rFonts w:ascii="Times New Roman" w:hAnsi="Times New Roman"/>
                <w:lang w:val="ro-RO"/>
              </w:rPr>
              <w:t xml:space="preserve"> (2010). </w:t>
            </w:r>
            <w:r w:rsidRPr="001879E8">
              <w:rPr>
                <w:rFonts w:ascii="Times New Roman" w:hAnsi="Times New Roman"/>
                <w:i/>
                <w:lang w:val="ro-RO"/>
              </w:rPr>
              <w:t xml:space="preserve">Curriculum între continuitate și provocare. </w:t>
            </w:r>
            <w:r w:rsidR="001879E8" w:rsidRPr="001879E8">
              <w:rPr>
                <w:rFonts w:ascii="Times New Roman" w:hAnsi="Times New Roman"/>
                <w:lang w:val="ro-RO"/>
              </w:rPr>
              <w:t>Brașov</w:t>
            </w:r>
            <w:r w:rsidRPr="001879E8">
              <w:rPr>
                <w:rFonts w:ascii="Times New Roman" w:hAnsi="Times New Roman"/>
                <w:lang w:val="ro-RO"/>
              </w:rPr>
              <w:t>: Editura Universității Transilvania din Brașov</w:t>
            </w:r>
            <w:r w:rsidR="00552119" w:rsidRPr="001879E8">
              <w:rPr>
                <w:rFonts w:ascii="Times New Roman" w:hAnsi="Times New Roman"/>
                <w:lang w:val="ro-RO"/>
              </w:rPr>
              <w:t>.</w:t>
            </w:r>
          </w:p>
          <w:p w:rsidR="00552119" w:rsidRPr="001879E8" w:rsidRDefault="00552119" w:rsidP="00552119">
            <w:pPr>
              <w:pStyle w:val="Listparagraf"/>
              <w:numPr>
                <w:ilvl w:val="0"/>
                <w:numId w:val="7"/>
              </w:numPr>
              <w:ind w:left="315" w:hanging="284"/>
              <w:rPr>
                <w:rFonts w:ascii="Times New Roman" w:hAnsi="Times New Roman"/>
                <w:lang w:val="ro-RO"/>
              </w:rPr>
            </w:pPr>
            <w:r w:rsidRPr="001879E8">
              <w:rPr>
                <w:rFonts w:ascii="Times New Roman" w:hAnsi="Times New Roman"/>
                <w:lang w:val="ro-RO"/>
              </w:rPr>
              <w:t>Cuco</w:t>
            </w:r>
            <w:r w:rsidR="001879E8">
              <w:rPr>
                <w:rFonts w:ascii="Times New Roman" w:hAnsi="Times New Roman"/>
                <w:lang w:val="ro-RO"/>
              </w:rPr>
              <w:t>ș</w:t>
            </w:r>
            <w:r w:rsidRPr="001879E8">
              <w:rPr>
                <w:rFonts w:ascii="Times New Roman" w:hAnsi="Times New Roman"/>
                <w:lang w:val="ro-RO"/>
              </w:rPr>
              <w:t xml:space="preserve">, C-tin (2014). </w:t>
            </w:r>
            <w:r w:rsidRPr="001879E8">
              <w:rPr>
                <w:rFonts w:ascii="Times New Roman" w:hAnsi="Times New Roman"/>
                <w:i/>
                <w:lang w:val="ro-RO"/>
              </w:rPr>
              <w:t>Pedagogie. Edi</w:t>
            </w:r>
            <w:r w:rsidRPr="001879E8">
              <w:rPr>
                <w:rFonts w:ascii="Times New Roman" w:hAnsi="Times New Roman" w:cs="Times New Roman"/>
                <w:i/>
                <w:lang w:val="ro-RO"/>
              </w:rPr>
              <w:t>ț</w:t>
            </w:r>
            <w:r w:rsidRPr="001879E8">
              <w:rPr>
                <w:rFonts w:ascii="Times New Roman" w:hAnsi="Times New Roman"/>
                <w:i/>
                <w:lang w:val="ro-RO"/>
              </w:rPr>
              <w:t>ia a III-a revizuit</w:t>
            </w:r>
            <w:r w:rsidRPr="001879E8">
              <w:rPr>
                <w:rFonts w:ascii="Times New Roman" w:hAnsi="Times New Roman" w:cs="Book Antiqua"/>
                <w:i/>
                <w:lang w:val="ro-RO"/>
              </w:rPr>
              <w:t>ă</w:t>
            </w:r>
            <w:r w:rsidRPr="001879E8">
              <w:rPr>
                <w:rFonts w:ascii="Times New Roman" w:hAnsi="Times New Roman" w:cs="Times New Roman"/>
                <w:i/>
                <w:lang w:val="ro-RO"/>
              </w:rPr>
              <w:t>ș</w:t>
            </w:r>
            <w:r w:rsidRPr="001879E8">
              <w:rPr>
                <w:rFonts w:ascii="Times New Roman" w:hAnsi="Times New Roman"/>
                <w:i/>
                <w:lang w:val="ro-RO"/>
              </w:rPr>
              <w:t>i ad</w:t>
            </w:r>
            <w:r w:rsidRPr="001879E8">
              <w:rPr>
                <w:rFonts w:ascii="Times New Roman" w:hAnsi="Times New Roman" w:cs="Book Antiqua"/>
                <w:i/>
                <w:lang w:val="ro-RO"/>
              </w:rPr>
              <w:t>ă</w:t>
            </w:r>
            <w:r w:rsidRPr="001879E8">
              <w:rPr>
                <w:rFonts w:ascii="Times New Roman" w:hAnsi="Times New Roman"/>
                <w:i/>
                <w:lang w:val="ro-RO"/>
              </w:rPr>
              <w:t>ugit</w:t>
            </w:r>
            <w:r w:rsidRPr="001879E8">
              <w:rPr>
                <w:rFonts w:ascii="Times New Roman" w:hAnsi="Times New Roman" w:cs="Book Antiqua"/>
                <w:i/>
                <w:lang w:val="ro-RO"/>
              </w:rPr>
              <w:t>ă</w:t>
            </w:r>
            <w:r w:rsidRPr="001879E8">
              <w:rPr>
                <w:rFonts w:ascii="Times New Roman" w:hAnsi="Times New Roman"/>
                <w:lang w:val="ro-RO"/>
              </w:rPr>
              <w:t>. Ia</w:t>
            </w:r>
            <w:r w:rsidRPr="001879E8">
              <w:rPr>
                <w:rFonts w:ascii="Times New Roman" w:hAnsi="Times New Roman" w:cs="Times New Roman"/>
                <w:lang w:val="ro-RO"/>
              </w:rPr>
              <w:t>ș</w:t>
            </w:r>
            <w:r w:rsidRPr="001879E8">
              <w:rPr>
                <w:rFonts w:ascii="Times New Roman" w:hAnsi="Times New Roman"/>
                <w:lang w:val="ro-RO"/>
              </w:rPr>
              <w:t>i: Polirom.</w:t>
            </w:r>
          </w:p>
          <w:p w:rsidR="003036E8" w:rsidRDefault="00552119" w:rsidP="003036E8">
            <w:pPr>
              <w:pStyle w:val="Listparagraf"/>
              <w:numPr>
                <w:ilvl w:val="0"/>
                <w:numId w:val="7"/>
              </w:numPr>
              <w:ind w:left="315" w:hanging="284"/>
              <w:rPr>
                <w:rFonts w:ascii="Times New Roman" w:hAnsi="Times New Roman"/>
                <w:lang w:val="ro-RO"/>
              </w:rPr>
            </w:pPr>
            <w:r w:rsidRPr="001879E8">
              <w:rPr>
                <w:rFonts w:ascii="Times New Roman" w:hAnsi="Times New Roman"/>
                <w:lang w:val="ro-RO"/>
              </w:rPr>
              <w:t>Potolea, D., Neac</w:t>
            </w:r>
            <w:r w:rsidRPr="001879E8">
              <w:rPr>
                <w:rFonts w:ascii="Times New Roman" w:hAnsi="Times New Roman" w:cs="Times New Roman"/>
                <w:lang w:val="ro-RO"/>
              </w:rPr>
              <w:t>ș</w:t>
            </w:r>
            <w:r w:rsidRPr="001879E8">
              <w:rPr>
                <w:rFonts w:ascii="Times New Roman" w:hAnsi="Times New Roman"/>
                <w:lang w:val="ro-RO"/>
              </w:rPr>
              <w:t xml:space="preserve">u, I., </w:t>
            </w:r>
            <w:proofErr w:type="spellStart"/>
            <w:r w:rsidRPr="001879E8">
              <w:rPr>
                <w:rFonts w:ascii="Times New Roman" w:hAnsi="Times New Roman"/>
                <w:lang w:val="ro-RO"/>
              </w:rPr>
              <w:t>Iucu</w:t>
            </w:r>
            <w:proofErr w:type="spellEnd"/>
            <w:r w:rsidRPr="001879E8">
              <w:rPr>
                <w:rFonts w:ascii="Times New Roman" w:hAnsi="Times New Roman"/>
                <w:lang w:val="ro-RO"/>
              </w:rPr>
              <w:t xml:space="preserve">, R.B., </w:t>
            </w:r>
            <w:proofErr w:type="spellStart"/>
            <w:r w:rsidRPr="001879E8">
              <w:rPr>
                <w:rFonts w:ascii="Times New Roman" w:hAnsi="Times New Roman"/>
                <w:lang w:val="ro-RO"/>
              </w:rPr>
              <w:t>P</w:t>
            </w:r>
            <w:r w:rsidRPr="001879E8">
              <w:rPr>
                <w:rFonts w:ascii="Times New Roman" w:hAnsi="Times New Roman" w:cs="Book Antiqua"/>
                <w:lang w:val="ro-RO"/>
              </w:rPr>
              <w:t>â</w:t>
            </w:r>
            <w:r w:rsidRPr="001879E8">
              <w:rPr>
                <w:rFonts w:ascii="Times New Roman" w:hAnsi="Times New Roman"/>
                <w:lang w:val="ro-RO"/>
              </w:rPr>
              <w:t>ni</w:t>
            </w:r>
            <w:r w:rsidRPr="001879E8">
              <w:rPr>
                <w:rFonts w:ascii="Times New Roman" w:hAnsi="Times New Roman" w:cs="Times New Roman"/>
                <w:lang w:val="ro-RO"/>
              </w:rPr>
              <w:t>ș</w:t>
            </w:r>
            <w:r w:rsidRPr="001879E8">
              <w:rPr>
                <w:rFonts w:ascii="Times New Roman" w:hAnsi="Times New Roman"/>
                <w:lang w:val="ro-RO"/>
              </w:rPr>
              <w:t>oar</w:t>
            </w:r>
            <w:r w:rsidRPr="001879E8">
              <w:rPr>
                <w:rFonts w:ascii="Times New Roman" w:hAnsi="Times New Roman" w:cs="Book Antiqua"/>
                <w:lang w:val="ro-RO"/>
              </w:rPr>
              <w:t>ă</w:t>
            </w:r>
            <w:proofErr w:type="spellEnd"/>
            <w:r w:rsidR="00710B11" w:rsidRPr="001879E8">
              <w:rPr>
                <w:rFonts w:ascii="Times New Roman" w:hAnsi="Times New Roman"/>
                <w:lang w:val="ro-RO"/>
              </w:rPr>
              <w:t>, I.-O.</w:t>
            </w:r>
            <w:r w:rsidRPr="001879E8">
              <w:rPr>
                <w:rFonts w:ascii="Times New Roman" w:hAnsi="Times New Roman"/>
                <w:lang w:val="ro-RO"/>
              </w:rPr>
              <w:t xml:space="preserve"> (coord.)(2008). </w:t>
            </w:r>
            <w:r w:rsidRPr="001879E8">
              <w:rPr>
                <w:rFonts w:ascii="Times New Roman" w:hAnsi="Times New Roman"/>
                <w:i/>
                <w:lang w:val="ro-RO"/>
              </w:rPr>
              <w:t>Preg</w:t>
            </w:r>
            <w:r w:rsidRPr="001879E8">
              <w:rPr>
                <w:rFonts w:ascii="Times New Roman" w:hAnsi="Times New Roman" w:cs="Book Antiqua"/>
                <w:i/>
                <w:lang w:val="ro-RO"/>
              </w:rPr>
              <w:t>ă</w:t>
            </w:r>
            <w:r w:rsidRPr="001879E8">
              <w:rPr>
                <w:rFonts w:ascii="Times New Roman" w:hAnsi="Times New Roman"/>
                <w:i/>
                <w:lang w:val="ro-RO"/>
              </w:rPr>
              <w:t>tirea psihopedagogic</w:t>
            </w:r>
            <w:r w:rsidRPr="001879E8">
              <w:rPr>
                <w:rFonts w:ascii="Times New Roman" w:hAnsi="Times New Roman" w:cs="Book Antiqua"/>
                <w:i/>
                <w:lang w:val="ro-RO"/>
              </w:rPr>
              <w:t>ă</w:t>
            </w:r>
            <w:r w:rsidRPr="001879E8">
              <w:rPr>
                <w:rFonts w:ascii="Times New Roman" w:hAnsi="Times New Roman"/>
                <w:i/>
                <w:lang w:val="ro-RO"/>
              </w:rPr>
              <w:t xml:space="preserve">. Manual pentru definitivat </w:t>
            </w:r>
            <w:r w:rsidRPr="001879E8">
              <w:rPr>
                <w:rFonts w:ascii="Times New Roman" w:hAnsi="Times New Roman" w:cs="Times New Roman"/>
                <w:i/>
                <w:lang w:val="ro-RO"/>
              </w:rPr>
              <w:t>ș</w:t>
            </w:r>
            <w:r w:rsidRPr="001879E8">
              <w:rPr>
                <w:rFonts w:ascii="Times New Roman" w:hAnsi="Times New Roman"/>
                <w:i/>
                <w:lang w:val="ro-RO"/>
              </w:rPr>
              <w:t>i gradul didactic II</w:t>
            </w:r>
            <w:r w:rsidRPr="001879E8">
              <w:rPr>
                <w:rFonts w:ascii="Times New Roman" w:hAnsi="Times New Roman"/>
                <w:lang w:val="ro-RO"/>
              </w:rPr>
              <w:t>. Ia</w:t>
            </w:r>
            <w:r w:rsidRPr="001879E8">
              <w:rPr>
                <w:rFonts w:ascii="Times New Roman" w:hAnsi="Times New Roman" w:cs="Times New Roman"/>
                <w:lang w:val="ro-RO"/>
              </w:rPr>
              <w:t>ș</w:t>
            </w:r>
            <w:r w:rsidRPr="001879E8">
              <w:rPr>
                <w:rFonts w:ascii="Times New Roman" w:hAnsi="Times New Roman"/>
                <w:lang w:val="ro-RO"/>
              </w:rPr>
              <w:t>i: Polirom.</w:t>
            </w:r>
          </w:p>
          <w:p w:rsidR="00552119" w:rsidRPr="003036E8" w:rsidRDefault="00552119" w:rsidP="003036E8">
            <w:pPr>
              <w:pStyle w:val="Listparagraf"/>
              <w:numPr>
                <w:ilvl w:val="0"/>
                <w:numId w:val="7"/>
              </w:numPr>
              <w:ind w:left="315" w:hanging="284"/>
              <w:rPr>
                <w:rFonts w:ascii="Times New Roman" w:hAnsi="Times New Roman"/>
                <w:lang w:val="ro-RO"/>
              </w:rPr>
            </w:pPr>
            <w:bookmarkStart w:id="0" w:name="_GoBack"/>
            <w:bookmarkEnd w:id="0"/>
            <w:proofErr w:type="spellStart"/>
            <w:r w:rsidRPr="003036E8">
              <w:rPr>
                <w:rFonts w:ascii="Times New Roman" w:hAnsi="Times New Roman"/>
                <w:lang w:val="ro-RO"/>
              </w:rPr>
              <w:t>Negre</w:t>
            </w:r>
            <w:r w:rsidRPr="003036E8">
              <w:rPr>
                <w:rFonts w:ascii="Times New Roman" w:hAnsi="Times New Roman" w:cs="Times New Roman"/>
                <w:lang w:val="ro-RO"/>
              </w:rPr>
              <w:t>ț</w:t>
            </w:r>
            <w:r w:rsidR="00710B11" w:rsidRPr="003036E8">
              <w:rPr>
                <w:rFonts w:ascii="Times New Roman" w:hAnsi="Times New Roman"/>
                <w:lang w:val="ro-RO"/>
              </w:rPr>
              <w:t>-Dobridor</w:t>
            </w:r>
            <w:proofErr w:type="spellEnd"/>
            <w:r w:rsidR="00710B11" w:rsidRPr="003036E8">
              <w:rPr>
                <w:rFonts w:ascii="Times New Roman" w:hAnsi="Times New Roman"/>
                <w:lang w:val="ro-RO"/>
              </w:rPr>
              <w:t>, I., Cristea, S.</w:t>
            </w:r>
            <w:r w:rsidR="003036E8" w:rsidRPr="003036E8">
              <w:rPr>
                <w:rFonts w:ascii="Times New Roman" w:hAnsi="Times New Roman"/>
                <w:lang w:val="ro-RO"/>
              </w:rPr>
              <w:t xml:space="preserve"> (coord.)(2014). </w:t>
            </w:r>
            <w:r w:rsidRPr="003036E8">
              <w:rPr>
                <w:rFonts w:ascii="Times New Roman" w:hAnsi="Times New Roman"/>
                <w:i/>
                <w:lang w:val="ro-RO"/>
              </w:rPr>
              <w:t>Tratat de pedagogie universal</w:t>
            </w:r>
            <w:r w:rsidRPr="003036E8">
              <w:rPr>
                <w:rFonts w:ascii="Times New Roman" w:hAnsi="Times New Roman" w:cs="Book Antiqua"/>
                <w:i/>
                <w:lang w:val="ro-RO"/>
              </w:rPr>
              <w:t>ă</w:t>
            </w:r>
            <w:r w:rsidRPr="003036E8">
              <w:rPr>
                <w:rFonts w:ascii="Times New Roman" w:hAnsi="Times New Roman"/>
                <w:i/>
                <w:lang w:val="ro-RO"/>
              </w:rPr>
              <w:t xml:space="preserve">. </w:t>
            </w:r>
            <w:r w:rsidR="003036E8" w:rsidRPr="003036E8">
              <w:rPr>
                <w:rFonts w:ascii="Times New Roman" w:hAnsi="Times New Roman"/>
                <w:i/>
                <w:lang w:val="ro-RO"/>
              </w:rPr>
              <w:t xml:space="preserve">Fundamenta </w:t>
            </w:r>
            <w:proofErr w:type="spellStart"/>
            <w:r w:rsidR="003036E8" w:rsidRPr="003036E8">
              <w:rPr>
                <w:rFonts w:ascii="Times New Roman" w:hAnsi="Times New Roman"/>
                <w:i/>
                <w:lang w:val="ro-RO"/>
              </w:rPr>
              <w:t>Paedagogiae</w:t>
            </w:r>
            <w:proofErr w:type="spellEnd"/>
            <w:r w:rsidRPr="003036E8">
              <w:rPr>
                <w:rFonts w:ascii="Times New Roman" w:hAnsi="Times New Roman"/>
                <w:i/>
                <w:lang w:val="ro-RO"/>
              </w:rPr>
              <w:t>–</w:t>
            </w:r>
            <w:proofErr w:type="spellStart"/>
            <w:r w:rsidRPr="003036E8">
              <w:rPr>
                <w:rFonts w:ascii="Times New Roman" w:hAnsi="Times New Roman"/>
                <w:i/>
                <w:lang w:val="ro-RO"/>
              </w:rPr>
              <w:t>vol</w:t>
            </w:r>
            <w:proofErr w:type="spellEnd"/>
            <w:r w:rsidRPr="003036E8">
              <w:rPr>
                <w:rFonts w:ascii="Times New Roman" w:hAnsi="Times New Roman"/>
                <w:i/>
                <w:lang w:val="ro-RO"/>
              </w:rPr>
              <w:t xml:space="preserve"> I</w:t>
            </w:r>
            <w:r w:rsidRPr="003036E8">
              <w:rPr>
                <w:rFonts w:ascii="Times New Roman" w:hAnsi="Times New Roman"/>
                <w:lang w:val="ro-RO"/>
              </w:rPr>
              <w:t>. Bucure</w:t>
            </w:r>
            <w:r w:rsidRPr="003036E8">
              <w:rPr>
                <w:rFonts w:ascii="Times New Roman" w:hAnsi="Times New Roman" w:cs="Times New Roman"/>
                <w:lang w:val="ro-RO"/>
              </w:rPr>
              <w:t>ș</w:t>
            </w:r>
            <w:r w:rsidRPr="003036E8">
              <w:rPr>
                <w:rFonts w:ascii="Times New Roman" w:hAnsi="Times New Roman"/>
                <w:lang w:val="ro-RO"/>
              </w:rPr>
              <w:t>ti: Editura Academiei Rom</w:t>
            </w:r>
            <w:r w:rsidRPr="003036E8">
              <w:rPr>
                <w:rFonts w:ascii="Times New Roman" w:hAnsi="Times New Roman" w:cs="Book Antiqua"/>
                <w:lang w:val="ro-RO"/>
              </w:rPr>
              <w:t>â</w:t>
            </w:r>
            <w:r w:rsidRPr="003036E8">
              <w:rPr>
                <w:rFonts w:ascii="Times New Roman" w:hAnsi="Times New Roman"/>
                <w:lang w:val="ro-RO"/>
              </w:rPr>
              <w:t>ne.</w:t>
            </w:r>
          </w:p>
          <w:p w:rsidR="00552119" w:rsidRPr="001879E8" w:rsidRDefault="00710B11" w:rsidP="00552119">
            <w:pPr>
              <w:pStyle w:val="Listparagraf"/>
              <w:numPr>
                <w:ilvl w:val="0"/>
                <w:numId w:val="7"/>
              </w:numPr>
              <w:ind w:left="315" w:hanging="284"/>
              <w:rPr>
                <w:rFonts w:ascii="Times New Roman" w:hAnsi="Times New Roman"/>
                <w:lang w:val="ro-RO"/>
              </w:rPr>
            </w:pPr>
            <w:r w:rsidRPr="001879E8">
              <w:rPr>
                <w:rFonts w:ascii="Times New Roman" w:hAnsi="Times New Roman"/>
                <w:lang w:val="ro-RO"/>
              </w:rPr>
              <w:t>Potolea, D., Manolescu, M.</w:t>
            </w:r>
            <w:r w:rsidR="00552119" w:rsidRPr="001879E8">
              <w:rPr>
                <w:rFonts w:ascii="Times New Roman" w:hAnsi="Times New Roman"/>
                <w:lang w:val="ro-RO"/>
              </w:rPr>
              <w:t xml:space="preserve"> (2006). </w:t>
            </w:r>
            <w:r w:rsidR="00552119" w:rsidRPr="001879E8">
              <w:rPr>
                <w:rFonts w:ascii="Times New Roman" w:hAnsi="Times New Roman"/>
                <w:i/>
                <w:lang w:val="ro-RO"/>
              </w:rPr>
              <w:t>Teoria şi metodologia curriculum-ului</w:t>
            </w:r>
            <w:r w:rsidR="00552119" w:rsidRPr="001879E8">
              <w:rPr>
                <w:rFonts w:ascii="Times New Roman" w:hAnsi="Times New Roman"/>
                <w:lang w:val="ro-RO"/>
              </w:rPr>
              <w:t xml:space="preserve"> – curs, Proiectul pentru Învă</w:t>
            </w:r>
            <w:r w:rsidR="00552119" w:rsidRPr="001879E8">
              <w:rPr>
                <w:rFonts w:ascii="Times New Roman" w:hAnsi="Times New Roman" w:cs="Times New Roman"/>
                <w:lang w:val="ro-RO"/>
              </w:rPr>
              <w:t>ț</w:t>
            </w:r>
            <w:r w:rsidR="00552119" w:rsidRPr="001879E8">
              <w:rPr>
                <w:rFonts w:ascii="Times New Roman" w:hAnsi="Times New Roman" w:cs="Book Antiqua"/>
                <w:lang w:val="ro-RO"/>
              </w:rPr>
              <w:t>ă</w:t>
            </w:r>
            <w:r w:rsidR="00552119" w:rsidRPr="001879E8">
              <w:rPr>
                <w:rFonts w:ascii="Times New Roman" w:hAnsi="Times New Roman"/>
                <w:lang w:val="ro-RO"/>
              </w:rPr>
              <w:t>mântul Rural.</w:t>
            </w:r>
          </w:p>
          <w:p w:rsidR="00DD3D26" w:rsidRPr="001879E8" w:rsidRDefault="00552119" w:rsidP="00552119">
            <w:pPr>
              <w:pStyle w:val="Listparagraf"/>
              <w:numPr>
                <w:ilvl w:val="0"/>
                <w:numId w:val="7"/>
              </w:numPr>
              <w:ind w:left="315" w:hanging="284"/>
              <w:rPr>
                <w:rFonts w:ascii="Times New Roman" w:hAnsi="Times New Roman"/>
                <w:lang w:val="ro-RO"/>
              </w:rPr>
            </w:pPr>
            <w:proofErr w:type="spellStart"/>
            <w:r w:rsidRPr="001879E8">
              <w:rPr>
                <w:rFonts w:ascii="Times New Roman" w:hAnsi="Times New Roman"/>
                <w:lang w:val="ro-RO"/>
              </w:rPr>
              <w:t>D'Hainaut</w:t>
            </w:r>
            <w:proofErr w:type="spellEnd"/>
            <w:r w:rsidRPr="001879E8">
              <w:rPr>
                <w:rFonts w:ascii="Times New Roman" w:hAnsi="Times New Roman"/>
                <w:lang w:val="ro-RO"/>
              </w:rPr>
              <w:t xml:space="preserve">, L. (coord.)(1981). </w:t>
            </w:r>
            <w:r w:rsidRPr="001879E8">
              <w:rPr>
                <w:rFonts w:ascii="Times New Roman" w:hAnsi="Times New Roman"/>
                <w:i/>
                <w:lang w:val="ro-RO"/>
              </w:rPr>
              <w:t>Programe de învă</w:t>
            </w:r>
            <w:r w:rsidRPr="001879E8">
              <w:rPr>
                <w:rFonts w:ascii="Times New Roman" w:hAnsi="Times New Roman" w:cs="Times New Roman"/>
                <w:i/>
                <w:lang w:val="ro-RO"/>
              </w:rPr>
              <w:t>ț</w:t>
            </w:r>
            <w:r w:rsidRPr="001879E8">
              <w:rPr>
                <w:rFonts w:ascii="Times New Roman" w:hAnsi="Times New Roman" w:cs="Book Antiqua"/>
                <w:i/>
                <w:lang w:val="ro-RO"/>
              </w:rPr>
              <w:t>ă</w:t>
            </w:r>
            <w:r w:rsidRPr="001879E8">
              <w:rPr>
                <w:rFonts w:ascii="Times New Roman" w:hAnsi="Times New Roman"/>
                <w:i/>
                <w:lang w:val="ro-RO"/>
              </w:rPr>
              <w:t>m</w:t>
            </w:r>
            <w:r w:rsidRPr="001879E8">
              <w:rPr>
                <w:rFonts w:ascii="Times New Roman" w:hAnsi="Times New Roman" w:cs="Book Antiqua"/>
                <w:i/>
                <w:lang w:val="ro-RO"/>
              </w:rPr>
              <w:t>â</w:t>
            </w:r>
            <w:r w:rsidRPr="001879E8">
              <w:rPr>
                <w:rFonts w:ascii="Times New Roman" w:hAnsi="Times New Roman"/>
                <w:i/>
                <w:lang w:val="ro-RO"/>
              </w:rPr>
              <w:t xml:space="preserve">nt </w:t>
            </w:r>
            <w:r w:rsidRPr="001879E8">
              <w:rPr>
                <w:rFonts w:ascii="Times New Roman" w:hAnsi="Times New Roman" w:cs="Times New Roman"/>
                <w:i/>
                <w:lang w:val="ro-RO"/>
              </w:rPr>
              <w:t>ș</w:t>
            </w:r>
            <w:r w:rsidRPr="001879E8">
              <w:rPr>
                <w:rFonts w:ascii="Times New Roman" w:hAnsi="Times New Roman"/>
                <w:i/>
                <w:lang w:val="ro-RO"/>
              </w:rPr>
              <w:t>i educa</w:t>
            </w:r>
            <w:r w:rsidRPr="001879E8">
              <w:rPr>
                <w:rFonts w:ascii="Times New Roman" w:hAnsi="Times New Roman" w:cs="Times New Roman"/>
                <w:i/>
                <w:lang w:val="ro-RO"/>
              </w:rPr>
              <w:t>ț</w:t>
            </w:r>
            <w:r w:rsidRPr="001879E8">
              <w:rPr>
                <w:rFonts w:ascii="Times New Roman" w:hAnsi="Times New Roman"/>
                <w:i/>
                <w:lang w:val="ro-RO"/>
              </w:rPr>
              <w:t>iepermanentă</w:t>
            </w:r>
            <w:r w:rsidRPr="001879E8">
              <w:rPr>
                <w:rFonts w:ascii="Times New Roman" w:hAnsi="Times New Roman"/>
                <w:lang w:val="ro-RO"/>
              </w:rPr>
              <w:t>. Bucure</w:t>
            </w:r>
            <w:r w:rsidRPr="001879E8">
              <w:rPr>
                <w:rFonts w:ascii="Times New Roman" w:hAnsi="Times New Roman" w:cs="Times New Roman"/>
                <w:lang w:val="ro-RO"/>
              </w:rPr>
              <w:t>ș</w:t>
            </w:r>
            <w:r w:rsidRPr="001879E8">
              <w:rPr>
                <w:rFonts w:ascii="Times New Roman" w:hAnsi="Times New Roman"/>
                <w:lang w:val="ro-RO"/>
              </w:rPr>
              <w:t>ti, EDP.</w:t>
            </w:r>
          </w:p>
        </w:tc>
      </w:tr>
      <w:tr w:rsidR="00D60EAC" w:rsidRPr="001879E8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1879E8" w:rsidRDefault="00D60EAC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</w:p>
          <w:p w:rsidR="00D60EAC" w:rsidRPr="001879E8" w:rsidRDefault="00D60EAC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1879E8">
              <w:rPr>
                <w:rFonts w:ascii="Times New Roman" w:hAnsi="Times New Roman"/>
                <w:b/>
                <w:bCs/>
                <w:color w:val="000000"/>
                <w:lang w:val="ro-RO"/>
              </w:rPr>
              <w:t>Desfăşurarea concursului</w:t>
            </w:r>
          </w:p>
          <w:p w:rsidR="00D60EAC" w:rsidRPr="001879E8" w:rsidRDefault="00D60EAC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</w:p>
        </w:tc>
      </w:tr>
      <w:tr w:rsidR="00F021C6" w:rsidRPr="001879E8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F021C6" w:rsidRPr="001879E8" w:rsidRDefault="00F021C6" w:rsidP="009C167C">
            <w:pPr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1879E8">
              <w:rPr>
                <w:rFonts w:ascii="Times New Roman" w:hAnsi="Times New Roman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F021C6" w:rsidRPr="001879E8" w:rsidRDefault="00295F20" w:rsidP="00971C4E">
            <w:pPr>
              <w:rPr>
                <w:rFonts w:ascii="Times New Roman" w:hAnsi="Times New Roman"/>
                <w:b/>
                <w:lang w:val="ro-RO"/>
              </w:rPr>
            </w:pPr>
            <w:r w:rsidRPr="001879E8">
              <w:rPr>
                <w:rFonts w:ascii="Times New Roman" w:hAnsi="Times New Roman"/>
                <w:b/>
                <w:lang w:val="ro-RO"/>
              </w:rPr>
              <w:t xml:space="preserve">13.09.2016, ora </w:t>
            </w:r>
            <w:r w:rsidR="003E2F5B">
              <w:rPr>
                <w:rFonts w:ascii="Times New Roman" w:hAnsi="Times New Roman"/>
                <w:b/>
                <w:lang w:val="ro-RO"/>
              </w:rPr>
              <w:t>16</w:t>
            </w:r>
            <w:r w:rsidRPr="001879E8">
              <w:rPr>
                <w:rFonts w:ascii="Times New Roman" w:hAnsi="Times New Roman"/>
                <w:b/>
                <w:lang w:val="ro-RO"/>
              </w:rPr>
              <w:t>.00</w:t>
            </w:r>
          </w:p>
        </w:tc>
      </w:tr>
      <w:tr w:rsidR="00F021C6" w:rsidRPr="001879E8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F021C6" w:rsidRPr="001879E8" w:rsidRDefault="00F021C6" w:rsidP="009C167C">
            <w:pPr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1879E8">
              <w:rPr>
                <w:rFonts w:ascii="Times New Roman" w:hAnsi="Times New Roman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F021C6" w:rsidRPr="001879E8" w:rsidRDefault="00F021C6" w:rsidP="00D60EAC">
            <w:pPr>
              <w:rPr>
                <w:rFonts w:ascii="Times New Roman" w:hAnsi="Times New Roman"/>
                <w:b/>
                <w:lang w:val="ro-RO"/>
              </w:rPr>
            </w:pPr>
            <w:r w:rsidRPr="001879E8">
              <w:rPr>
                <w:rFonts w:ascii="Times New Roman" w:hAnsi="Times New Roman"/>
                <w:b/>
                <w:lang w:val="ro-RO"/>
              </w:rPr>
              <w:t>Corp K, Strada N. Bălcescu Nr.56, Sala K I 1</w:t>
            </w:r>
            <w:r w:rsidR="003E2F5B">
              <w:rPr>
                <w:rFonts w:ascii="Times New Roman" w:hAnsi="Times New Roman"/>
                <w:b/>
                <w:lang w:val="ro-RO"/>
              </w:rPr>
              <w:t>1</w:t>
            </w:r>
          </w:p>
        </w:tc>
      </w:tr>
    </w:tbl>
    <w:p w:rsidR="00E52A9E" w:rsidRPr="001879E8" w:rsidRDefault="00E52A9E">
      <w:pPr>
        <w:rPr>
          <w:rFonts w:ascii="Times New Roman" w:hAnsi="Times New Roman"/>
          <w:lang w:val="ro-RO"/>
        </w:rPr>
      </w:pPr>
    </w:p>
    <w:p w:rsidR="00507A39" w:rsidRPr="001879E8" w:rsidRDefault="00507A39">
      <w:pPr>
        <w:rPr>
          <w:lang w:val="ro-RO"/>
        </w:rPr>
      </w:pPr>
    </w:p>
    <w:p w:rsidR="00507A39" w:rsidRPr="001879E8" w:rsidRDefault="00507A39">
      <w:pPr>
        <w:rPr>
          <w:lang w:val="ro-RO"/>
        </w:rPr>
      </w:pPr>
    </w:p>
    <w:sectPr w:rsidR="00507A39" w:rsidRPr="001879E8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5439"/>
    <w:multiLevelType w:val="hybridMultilevel"/>
    <w:tmpl w:val="AEE292B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385F6D"/>
    <w:multiLevelType w:val="hybridMultilevel"/>
    <w:tmpl w:val="2A7A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00092"/>
    <w:multiLevelType w:val="hybridMultilevel"/>
    <w:tmpl w:val="31FE2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900CF"/>
    <w:multiLevelType w:val="hybridMultilevel"/>
    <w:tmpl w:val="96CEFAC0"/>
    <w:lvl w:ilvl="0" w:tplc="1CA41AE8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3D252B"/>
    <w:multiLevelType w:val="hybridMultilevel"/>
    <w:tmpl w:val="AF8AC3D8"/>
    <w:lvl w:ilvl="0" w:tplc="32A44858">
      <w:start w:val="1"/>
      <w:numFmt w:val="decimal"/>
      <w:lvlText w:val="%1."/>
      <w:lvlJc w:val="left"/>
      <w:pPr>
        <w:ind w:left="420" w:hanging="360"/>
      </w:pPr>
      <w:rPr>
        <w:rFonts w:ascii="Book Antiqua" w:hAnsi="Book Antiqua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69038B"/>
    <w:multiLevelType w:val="hybridMultilevel"/>
    <w:tmpl w:val="53207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091B1D"/>
    <w:rsid w:val="001863A1"/>
    <w:rsid w:val="001879E8"/>
    <w:rsid w:val="00262578"/>
    <w:rsid w:val="00295F20"/>
    <w:rsid w:val="002C33BE"/>
    <w:rsid w:val="003036E8"/>
    <w:rsid w:val="003057C1"/>
    <w:rsid w:val="003E2F5B"/>
    <w:rsid w:val="004945BD"/>
    <w:rsid w:val="00507A39"/>
    <w:rsid w:val="00552119"/>
    <w:rsid w:val="006330C0"/>
    <w:rsid w:val="00710B11"/>
    <w:rsid w:val="007A10C3"/>
    <w:rsid w:val="009C167C"/>
    <w:rsid w:val="00A80334"/>
    <w:rsid w:val="00A86D47"/>
    <w:rsid w:val="00B2347D"/>
    <w:rsid w:val="00D60EAC"/>
    <w:rsid w:val="00DD3D26"/>
    <w:rsid w:val="00E50C49"/>
    <w:rsid w:val="00E52A9E"/>
    <w:rsid w:val="00E90300"/>
    <w:rsid w:val="00EB251E"/>
    <w:rsid w:val="00F021C6"/>
    <w:rsid w:val="00FC2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625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Fontdeparagrafimplicit"/>
    <w:rsid w:val="00262578"/>
  </w:style>
  <w:style w:type="character" w:styleId="Hyperlink">
    <w:name w:val="Hyperlink"/>
    <w:basedOn w:val="Fontdeparagrafimplicit"/>
    <w:uiPriority w:val="99"/>
    <w:unhideWhenUsed/>
    <w:rsid w:val="002625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pc</cp:lastModifiedBy>
  <cp:revision>12</cp:revision>
  <dcterms:created xsi:type="dcterms:W3CDTF">2016-05-11T21:08:00Z</dcterms:created>
  <dcterms:modified xsi:type="dcterms:W3CDTF">2016-05-18T19:25:00Z</dcterms:modified>
</cp:coreProperties>
</file>