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  <w:bookmarkStart w:id="0" w:name="_GoBack"/>
            <w:bookmarkEnd w:id="0"/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102F9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Ş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tiin</w:t>
            </w:r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ţ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e Economice </w:t>
            </w:r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ş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 Administrarea Afacerilor</w:t>
            </w:r>
          </w:p>
          <w:p w:rsidR="00D60EAC" w:rsidRPr="00867CDD" w:rsidRDefault="00D102F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Finan</w:t>
            </w:r>
            <w:r>
              <w:rPr>
                <w:rFonts w:ascii="Times New Roman" w:hAnsi="Times New Roman"/>
                <w:b/>
                <w:color w:val="FFFFFF"/>
                <w:sz w:val="28"/>
                <w:szCs w:val="28"/>
                <w:lang w:val="ro-RO"/>
              </w:rPr>
              <w:t>ţ</w:t>
            </w: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 xml:space="preserve">e, Contabilitate </w:t>
            </w:r>
            <w:r>
              <w:rPr>
                <w:rFonts w:ascii="Times New Roman" w:hAnsi="Times New Roman"/>
                <w:b/>
                <w:color w:val="FFFFFF"/>
                <w:sz w:val="28"/>
                <w:szCs w:val="28"/>
                <w:lang w:val="ro-RO"/>
              </w:rPr>
              <w:t>ş</w:t>
            </w: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 Teorie Economică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D102F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  <w:r w:rsidR="00B9416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UNIVERSITAR</w:t>
            </w:r>
          </w:p>
          <w:p w:rsidR="00D60EAC" w:rsidRPr="00867CDD" w:rsidRDefault="00D102F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C47147" w:rsidRDefault="00D60EAC" w:rsidP="009C167C">
            <w:pPr>
              <w:jc w:val="center"/>
              <w:rPr>
                <w:rFonts w:ascii="Cambria" w:hAnsi="Cambria"/>
                <w:b/>
                <w:bCs/>
                <w:i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B9416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D44486" w:rsidRDefault="00D60EAC" w:rsidP="009C167C">
            <w:pPr>
              <w:rPr>
                <w:rFonts w:asciiTheme="minorHAnsi" w:hAnsiTheme="minorHAnsi"/>
                <w:b/>
                <w:lang w:val="ro-RO"/>
              </w:rPr>
            </w:pPr>
            <w:r w:rsidRPr="00D44486">
              <w:rPr>
                <w:rFonts w:asciiTheme="minorHAnsi" w:hAnsiTheme="minorHAnsi"/>
                <w:b/>
                <w:lang w:val="ro-RO"/>
              </w:rPr>
              <w:t xml:space="preserve">1. </w:t>
            </w:r>
            <w:r w:rsidR="006D25FC" w:rsidRPr="00D44486">
              <w:rPr>
                <w:rFonts w:asciiTheme="minorHAnsi" w:hAnsiTheme="minorHAnsi"/>
                <w:b/>
                <w:lang w:val="ro-RO"/>
              </w:rPr>
              <w:t>Evoluţia cheltuielilor publice şi evaluarea eficienţei acestora prin prisma modelului Data Envelopment Analysis (DEA)</w:t>
            </w:r>
          </w:p>
          <w:p w:rsidR="00D60EAC" w:rsidRDefault="00D60EAC" w:rsidP="009C167C">
            <w:pPr>
              <w:rPr>
                <w:rFonts w:asciiTheme="minorHAnsi" w:hAnsiTheme="minorHAnsi"/>
                <w:b/>
                <w:lang w:val="ro-RO"/>
              </w:rPr>
            </w:pPr>
            <w:r w:rsidRPr="00D44486">
              <w:rPr>
                <w:rFonts w:asciiTheme="minorHAnsi" w:hAnsiTheme="minorHAnsi"/>
                <w:b/>
                <w:lang w:val="ro-RO"/>
              </w:rPr>
              <w:t xml:space="preserve">2. </w:t>
            </w:r>
            <w:r w:rsidR="00004107" w:rsidRPr="00D44486">
              <w:rPr>
                <w:rFonts w:asciiTheme="minorHAnsi" w:hAnsiTheme="minorHAnsi"/>
                <w:b/>
                <w:lang w:val="ro-RO"/>
              </w:rPr>
              <w:t>Prezentarea principalelor instrumente de lucru ale analizei cost-beneficiu privind implementarea proiectelor de investiţii</w:t>
            </w:r>
          </w:p>
          <w:p w:rsidR="00816A14" w:rsidRDefault="00816A14" w:rsidP="009C167C">
            <w:pPr>
              <w:rPr>
                <w:rFonts w:asciiTheme="minorHAnsi" w:hAnsiTheme="minorHAnsi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>3. Analiza rezultatelor financiare și a eficienței activității desfășurate de societățile de asigurări</w:t>
            </w:r>
          </w:p>
          <w:p w:rsidR="00816A14" w:rsidRPr="00D44486" w:rsidRDefault="00816A14" w:rsidP="009C167C">
            <w:pPr>
              <w:rPr>
                <w:rFonts w:asciiTheme="minorHAnsi" w:hAnsiTheme="minorHAnsi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>4. Implicațiile politicilor contabile și fiscale asupra impozitului pe profit</w:t>
            </w:r>
          </w:p>
          <w:p w:rsidR="00D60EAC" w:rsidRPr="00D44486" w:rsidRDefault="00816A14" w:rsidP="009C167C">
            <w:pPr>
              <w:rPr>
                <w:rFonts w:asciiTheme="minorHAnsi" w:hAnsiTheme="minorHAnsi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>5</w:t>
            </w:r>
            <w:r w:rsidR="00004107" w:rsidRPr="00D44486">
              <w:rPr>
                <w:rFonts w:asciiTheme="minorHAnsi" w:hAnsiTheme="minorHAnsi"/>
                <w:b/>
                <w:lang w:val="ro-RO"/>
              </w:rPr>
              <w:t>. Dimensiunile dezvoltării regionale în România şi aspecte privind necesitatea descentralizării</w:t>
            </w:r>
          </w:p>
          <w:p w:rsidR="00004107" w:rsidRDefault="00004107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4350A5" w:rsidRDefault="004350A5" w:rsidP="004350A5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 w:rsidRPr="00B9416D">
              <w:rPr>
                <w:rFonts w:ascii="Cambria" w:hAnsi="Cambria"/>
                <w:lang w:val="it-IT"/>
              </w:rPr>
              <w:t>Văcărel, I.</w:t>
            </w:r>
            <w:r>
              <w:rPr>
                <w:rFonts w:ascii="Cambria" w:hAnsi="Cambria"/>
                <w:lang w:val="it-IT"/>
              </w:rPr>
              <w:t xml:space="preserve"> </w:t>
            </w:r>
            <w:r>
              <w:rPr>
                <w:rFonts w:ascii="Cambria" w:hAnsi="Cambria"/>
                <w:i/>
                <w:lang w:val="it-IT"/>
              </w:rPr>
              <w:t xml:space="preserve">et al. </w:t>
            </w:r>
            <w:r>
              <w:rPr>
                <w:rFonts w:ascii="Cambria" w:hAnsi="Cambria"/>
                <w:lang w:val="it-IT"/>
              </w:rPr>
              <w:t>(2007).</w:t>
            </w:r>
            <w:r w:rsidRPr="00B9416D">
              <w:rPr>
                <w:rFonts w:ascii="Cambria" w:hAnsi="Cambria"/>
                <w:lang w:val="it-IT"/>
              </w:rPr>
              <w:t xml:space="preserve"> </w:t>
            </w:r>
            <w:r w:rsidRPr="00B9416D">
              <w:rPr>
                <w:rFonts w:ascii="Cambria" w:hAnsi="Cambria"/>
                <w:i/>
                <w:lang w:val="it-IT"/>
              </w:rPr>
              <w:t>Finan</w:t>
            </w:r>
            <w:r w:rsidRPr="00B9416D">
              <w:rPr>
                <w:rFonts w:ascii="Times New Roman" w:hAnsi="Times New Roman"/>
                <w:i/>
                <w:lang w:val="it-IT"/>
              </w:rPr>
              <w:t>ţ</w:t>
            </w:r>
            <w:r>
              <w:rPr>
                <w:rFonts w:ascii="Cambria" w:hAnsi="Cambria"/>
                <w:i/>
                <w:lang w:val="it-IT"/>
              </w:rPr>
              <w:t>e publice</w:t>
            </w:r>
            <w:r w:rsidRPr="00B9416D">
              <w:rPr>
                <w:rFonts w:ascii="Cambria" w:hAnsi="Cambria"/>
                <w:lang w:val="it-IT"/>
              </w:rPr>
              <w:t xml:space="preserve">, </w:t>
            </w:r>
            <w:r>
              <w:rPr>
                <w:rFonts w:ascii="Cambria" w:hAnsi="Cambria"/>
                <w:lang w:val="it-IT"/>
              </w:rPr>
              <w:t>edi</w:t>
            </w:r>
            <w:r>
              <w:rPr>
                <w:rFonts w:ascii="Times New Roman" w:hAnsi="Times New Roman"/>
                <w:lang w:val="it-IT"/>
              </w:rPr>
              <w:t>ţ</w:t>
            </w:r>
            <w:r>
              <w:rPr>
                <w:rFonts w:ascii="Cambria" w:hAnsi="Cambria"/>
                <w:lang w:val="it-IT"/>
              </w:rPr>
              <w:t xml:space="preserve">ia a VI-a, </w:t>
            </w:r>
            <w:r w:rsidRPr="00B9416D">
              <w:rPr>
                <w:rFonts w:ascii="Cambria" w:hAnsi="Cambria"/>
                <w:lang w:val="it-IT"/>
              </w:rPr>
              <w:t xml:space="preserve">Editura Didactică </w:t>
            </w:r>
            <w:r w:rsidRPr="00B9416D">
              <w:rPr>
                <w:rFonts w:ascii="Times New Roman" w:hAnsi="Times New Roman"/>
                <w:lang w:val="it-IT"/>
              </w:rPr>
              <w:t>ş</w:t>
            </w:r>
            <w:r w:rsidRPr="00B9416D">
              <w:rPr>
                <w:rFonts w:ascii="Cambria" w:hAnsi="Cambria"/>
                <w:lang w:val="it-IT"/>
              </w:rPr>
              <w:t>i Pedagogică, Bucure</w:t>
            </w:r>
            <w:r w:rsidRPr="00B9416D">
              <w:rPr>
                <w:rFonts w:ascii="Times New Roman" w:hAnsi="Times New Roman"/>
                <w:lang w:val="it-IT"/>
              </w:rPr>
              <w:t>ş</w:t>
            </w:r>
            <w:r>
              <w:rPr>
                <w:rFonts w:ascii="Cambria" w:hAnsi="Cambria"/>
                <w:lang w:val="it-IT"/>
              </w:rPr>
              <w:t>ti</w:t>
            </w:r>
          </w:p>
          <w:p w:rsidR="00816A14" w:rsidRPr="00B9416D" w:rsidRDefault="00C47147" w:rsidP="004350A5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>
              <w:rPr>
                <w:rFonts w:ascii="Cambria" w:hAnsi="Cambria"/>
                <w:lang w:val="it-IT"/>
              </w:rPr>
              <w:t xml:space="preserve">Constantinescu, D.A. (2004). </w:t>
            </w:r>
            <w:r>
              <w:rPr>
                <w:rFonts w:ascii="Cambria" w:hAnsi="Cambria"/>
                <w:i/>
                <w:lang w:val="it-IT"/>
              </w:rPr>
              <w:t>Tratat de asigurări</w:t>
            </w:r>
            <w:r>
              <w:rPr>
                <w:rFonts w:ascii="Cambria" w:hAnsi="Cambria"/>
                <w:lang w:val="it-IT"/>
              </w:rPr>
              <w:t>, Editura Economică, București</w:t>
            </w:r>
          </w:p>
          <w:p w:rsidR="004350A5" w:rsidRPr="00B9416D" w:rsidRDefault="004350A5" w:rsidP="004350A5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 w:rsidRPr="00B9416D">
              <w:rPr>
                <w:rFonts w:ascii="Cambria" w:hAnsi="Cambria"/>
                <w:lang w:val="it-IT"/>
              </w:rPr>
              <w:t>Mo</w:t>
            </w:r>
            <w:r w:rsidRPr="00B9416D">
              <w:rPr>
                <w:rFonts w:ascii="Times New Roman" w:hAnsi="Times New Roman"/>
                <w:lang w:val="it-IT"/>
              </w:rPr>
              <w:t>ş</w:t>
            </w:r>
            <w:r>
              <w:rPr>
                <w:rFonts w:ascii="Cambria" w:hAnsi="Cambria"/>
                <w:lang w:val="it-IT"/>
              </w:rPr>
              <w:t xml:space="preserve">teanu, T. </w:t>
            </w:r>
            <w:r w:rsidRPr="00A547AC">
              <w:rPr>
                <w:rFonts w:ascii="Cambria" w:hAnsi="Cambria"/>
                <w:i/>
                <w:lang w:val="it-IT"/>
              </w:rPr>
              <w:t>et al.</w:t>
            </w:r>
            <w:r>
              <w:rPr>
                <w:rFonts w:ascii="Cambria" w:hAnsi="Cambria"/>
                <w:lang w:val="it-IT"/>
              </w:rPr>
              <w:t xml:space="preserve"> (2005).</w:t>
            </w:r>
            <w:r w:rsidRPr="00B9416D">
              <w:rPr>
                <w:rFonts w:ascii="Cambria" w:hAnsi="Cambria"/>
                <w:lang w:val="it-IT"/>
              </w:rPr>
              <w:t xml:space="preserve"> </w:t>
            </w:r>
            <w:r w:rsidRPr="00B9416D">
              <w:rPr>
                <w:rFonts w:ascii="Cambria" w:hAnsi="Cambria"/>
                <w:i/>
                <w:lang w:val="it-IT"/>
              </w:rPr>
              <w:t>Finan</w:t>
            </w:r>
            <w:r w:rsidRPr="00B9416D">
              <w:rPr>
                <w:rFonts w:ascii="Times New Roman" w:hAnsi="Times New Roman"/>
                <w:i/>
                <w:lang w:val="it-IT"/>
              </w:rPr>
              <w:t>ţ</w:t>
            </w:r>
            <w:r w:rsidRPr="00B9416D">
              <w:rPr>
                <w:rFonts w:ascii="Cambria" w:hAnsi="Cambria"/>
                <w:i/>
                <w:lang w:val="it-IT"/>
              </w:rPr>
              <w:t>e publice</w:t>
            </w:r>
            <w:r>
              <w:rPr>
                <w:rFonts w:ascii="Cambria" w:hAnsi="Cambria"/>
                <w:lang w:val="it-IT"/>
              </w:rPr>
              <w:t>,</w:t>
            </w:r>
            <w:r w:rsidRPr="00B9416D">
              <w:rPr>
                <w:rFonts w:ascii="Cambria" w:hAnsi="Cambria"/>
                <w:lang w:val="it-IT"/>
              </w:rPr>
              <w:t xml:space="preserve"> </w:t>
            </w:r>
            <w:r>
              <w:rPr>
                <w:rFonts w:ascii="Cambria" w:hAnsi="Cambria"/>
                <w:lang w:val="it-IT"/>
              </w:rPr>
              <w:t>edi</w:t>
            </w:r>
            <w:r>
              <w:rPr>
                <w:rFonts w:ascii="Times New Roman" w:hAnsi="Times New Roman"/>
                <w:lang w:val="it-IT"/>
              </w:rPr>
              <w:t>ţ</w:t>
            </w:r>
            <w:r>
              <w:rPr>
                <w:rFonts w:ascii="Cambria" w:hAnsi="Cambria"/>
                <w:lang w:val="it-IT"/>
              </w:rPr>
              <w:t xml:space="preserve">ia a 2-a, </w:t>
            </w:r>
            <w:r w:rsidRPr="00B9416D">
              <w:rPr>
                <w:rFonts w:ascii="Cambria" w:hAnsi="Cambria"/>
                <w:lang w:val="it-IT"/>
              </w:rPr>
              <w:t>Editura Universitară, Bucure</w:t>
            </w:r>
            <w:r w:rsidRPr="00B9416D">
              <w:rPr>
                <w:rFonts w:ascii="Times New Roman" w:hAnsi="Times New Roman"/>
                <w:lang w:val="it-IT"/>
              </w:rPr>
              <w:t>ş</w:t>
            </w:r>
            <w:r w:rsidRPr="00B9416D">
              <w:rPr>
                <w:rFonts w:ascii="Cambria" w:hAnsi="Cambria"/>
                <w:lang w:val="it-IT"/>
              </w:rPr>
              <w:t xml:space="preserve">ti  </w:t>
            </w:r>
          </w:p>
          <w:p w:rsidR="00D60EAC" w:rsidRDefault="00B9416D" w:rsidP="006D25FC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 w:rsidRPr="00B9416D">
              <w:rPr>
                <w:rFonts w:ascii="Cambria" w:hAnsi="Cambria"/>
                <w:lang w:val="it-IT"/>
              </w:rPr>
              <w:t xml:space="preserve">Dincă, </w:t>
            </w:r>
            <w:r>
              <w:rPr>
                <w:rFonts w:ascii="Cambria" w:hAnsi="Cambria"/>
                <w:lang w:val="it-IT"/>
              </w:rPr>
              <w:t xml:space="preserve">G. </w:t>
            </w:r>
            <w:r>
              <w:rPr>
                <w:rFonts w:ascii="Times New Roman" w:hAnsi="Times New Roman"/>
                <w:lang w:val="it-IT"/>
              </w:rPr>
              <w:t>ş</w:t>
            </w:r>
            <w:r>
              <w:rPr>
                <w:rFonts w:ascii="Cambria" w:hAnsi="Cambria"/>
                <w:lang w:val="it-IT"/>
              </w:rPr>
              <w:t>i Brătulescu, M.L. (2011)</w:t>
            </w:r>
            <w:r w:rsidR="006D25FC">
              <w:rPr>
                <w:rFonts w:ascii="Cambria" w:hAnsi="Cambria"/>
                <w:lang w:val="it-IT"/>
              </w:rPr>
              <w:t>.</w:t>
            </w:r>
            <w:r>
              <w:rPr>
                <w:rFonts w:ascii="Cambria" w:hAnsi="Cambria"/>
                <w:lang w:val="it-IT"/>
              </w:rPr>
              <w:t xml:space="preserve"> </w:t>
            </w:r>
            <w:r>
              <w:rPr>
                <w:rFonts w:ascii="Cambria" w:hAnsi="Cambria"/>
                <w:i/>
                <w:lang w:val="it-IT"/>
              </w:rPr>
              <w:t>Finan</w:t>
            </w:r>
            <w:r>
              <w:rPr>
                <w:rFonts w:ascii="Times New Roman" w:hAnsi="Times New Roman"/>
                <w:i/>
                <w:lang w:val="it-IT"/>
              </w:rPr>
              <w:t>ţ</w:t>
            </w:r>
            <w:r>
              <w:rPr>
                <w:rFonts w:ascii="Cambria" w:hAnsi="Cambria"/>
                <w:i/>
                <w:lang w:val="it-IT"/>
              </w:rPr>
              <w:t>e publice</w:t>
            </w:r>
            <w:r>
              <w:rPr>
                <w:rFonts w:ascii="Cambria" w:hAnsi="Cambria"/>
                <w:lang w:val="it-IT"/>
              </w:rPr>
              <w:t>, Editura Universită</w:t>
            </w:r>
            <w:r>
              <w:rPr>
                <w:rFonts w:ascii="Times New Roman" w:hAnsi="Times New Roman"/>
                <w:lang w:val="it-IT"/>
              </w:rPr>
              <w:t>ţ</w:t>
            </w:r>
            <w:r>
              <w:rPr>
                <w:rFonts w:ascii="Cambria" w:hAnsi="Cambria"/>
                <w:lang w:val="it-IT"/>
              </w:rPr>
              <w:t xml:space="preserve">ii </w:t>
            </w:r>
            <w:r>
              <w:rPr>
                <w:rFonts w:ascii="Cambria" w:hAnsi="Cambria"/>
                <w:i/>
                <w:lang w:val="it-IT"/>
              </w:rPr>
              <w:t xml:space="preserve">Transilvania </w:t>
            </w:r>
            <w:r>
              <w:rPr>
                <w:rFonts w:ascii="Cambria" w:hAnsi="Cambria"/>
                <w:lang w:val="it-IT"/>
              </w:rPr>
              <w:t>din Bra</w:t>
            </w:r>
            <w:r>
              <w:rPr>
                <w:rFonts w:ascii="Times New Roman" w:hAnsi="Times New Roman"/>
                <w:lang w:val="it-IT"/>
              </w:rPr>
              <w:t>ş</w:t>
            </w:r>
            <w:r>
              <w:rPr>
                <w:rFonts w:ascii="Cambria" w:hAnsi="Cambria"/>
                <w:lang w:val="it-IT"/>
              </w:rPr>
              <w:t>ov</w:t>
            </w:r>
          </w:p>
          <w:p w:rsidR="00C47147" w:rsidRPr="00B9416D" w:rsidRDefault="00C47147" w:rsidP="006D25FC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>
              <w:rPr>
                <w:rFonts w:ascii="Cambria" w:hAnsi="Cambria"/>
                <w:lang w:val="it-IT"/>
              </w:rPr>
              <w:t xml:space="preserve">Bodea, G. și Pântea, I.P. (2014). </w:t>
            </w:r>
            <w:r>
              <w:rPr>
                <w:rFonts w:ascii="Cambria" w:hAnsi="Cambria"/>
                <w:i/>
                <w:lang w:val="it-IT"/>
              </w:rPr>
              <w:t>Contabilitate financiară</w:t>
            </w:r>
            <w:r>
              <w:rPr>
                <w:rFonts w:ascii="Cambria" w:hAnsi="Cambria"/>
                <w:lang w:val="it-IT"/>
              </w:rPr>
              <w:t>, Editura Intelcredo, Deva</w:t>
            </w:r>
          </w:p>
          <w:p w:rsidR="006D25FC" w:rsidRPr="006D25FC" w:rsidRDefault="006D25FC" w:rsidP="006D25FC">
            <w:pPr>
              <w:pStyle w:val="MDPI71References"/>
              <w:numPr>
                <w:ilvl w:val="0"/>
                <w:numId w:val="1"/>
              </w:numPr>
              <w:rPr>
                <w:rFonts w:asciiTheme="minorHAnsi" w:hAnsiTheme="minorHAnsi"/>
                <w:sz w:val="24"/>
                <w:szCs w:val="24"/>
              </w:rPr>
            </w:pPr>
            <w:r w:rsidRPr="006D25FC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Afonso, A. </w:t>
            </w:r>
            <w:r w:rsidRPr="006D25FC">
              <w:rPr>
                <w:rFonts w:ascii="Times New Roman" w:hAnsi="Times New Roman"/>
                <w:sz w:val="24"/>
                <w:szCs w:val="24"/>
                <w:lang w:val="it-IT"/>
              </w:rPr>
              <w:t>ş</w:t>
            </w:r>
            <w:r w:rsidRPr="006D25FC">
              <w:rPr>
                <w:rFonts w:asciiTheme="minorHAnsi" w:hAnsiTheme="minorHAnsi"/>
                <w:sz w:val="24"/>
                <w:szCs w:val="24"/>
                <w:lang w:val="it-IT"/>
              </w:rPr>
              <w:t>i Fernandes, S</w:t>
            </w:r>
            <w:r w:rsidRPr="006D25FC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. (2006). </w:t>
            </w:r>
            <w:r w:rsidRPr="006D25FC">
              <w:rPr>
                <w:rFonts w:asciiTheme="minorHAnsi" w:hAnsiTheme="minorHAnsi"/>
                <w:i/>
                <w:sz w:val="24"/>
                <w:szCs w:val="24"/>
              </w:rPr>
              <w:t>Measuring local government spending efficiency: Evidence for the Lisbon region</w:t>
            </w:r>
            <w:r w:rsidRPr="006D25FC">
              <w:rPr>
                <w:rFonts w:asciiTheme="minorHAnsi" w:hAnsiTheme="minorHAnsi"/>
                <w:sz w:val="24"/>
                <w:szCs w:val="24"/>
              </w:rPr>
              <w:t>. Regional Studies, 40 (1), 39-53.</w:t>
            </w:r>
          </w:p>
          <w:p w:rsidR="00D60EAC" w:rsidRPr="00B9416D" w:rsidRDefault="00B9416D" w:rsidP="006D25FC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>
              <w:rPr>
                <w:rFonts w:ascii="Cambria" w:hAnsi="Cambria"/>
                <w:lang w:val="it-IT"/>
              </w:rPr>
              <w:t>Andronic, M.L. (2015)</w:t>
            </w:r>
            <w:r w:rsidR="006D25FC">
              <w:rPr>
                <w:rFonts w:ascii="Cambria" w:hAnsi="Cambria"/>
                <w:lang w:val="it-IT"/>
              </w:rPr>
              <w:t>.</w:t>
            </w:r>
            <w:r>
              <w:rPr>
                <w:rFonts w:ascii="Cambria" w:hAnsi="Cambria"/>
                <w:lang w:val="it-IT"/>
              </w:rPr>
              <w:t xml:space="preserve"> </w:t>
            </w:r>
            <w:r>
              <w:rPr>
                <w:rFonts w:ascii="Cambria" w:hAnsi="Cambria"/>
                <w:i/>
                <w:lang w:val="it-IT"/>
              </w:rPr>
              <w:t xml:space="preserve">Descentralizarea fiscală </w:t>
            </w:r>
            <w:r>
              <w:rPr>
                <w:rFonts w:ascii="Times New Roman" w:hAnsi="Times New Roman"/>
                <w:i/>
                <w:lang w:val="it-IT"/>
              </w:rPr>
              <w:t>ş</w:t>
            </w:r>
            <w:r>
              <w:rPr>
                <w:rFonts w:ascii="Cambria" w:hAnsi="Cambria"/>
                <w:i/>
                <w:lang w:val="it-IT"/>
              </w:rPr>
              <w:t>i eficien</w:t>
            </w:r>
            <w:r>
              <w:rPr>
                <w:rFonts w:ascii="Times New Roman" w:hAnsi="Times New Roman"/>
                <w:i/>
                <w:lang w:val="it-IT"/>
              </w:rPr>
              <w:t>ţ</w:t>
            </w:r>
            <w:r>
              <w:rPr>
                <w:rFonts w:ascii="Cambria" w:hAnsi="Cambria"/>
                <w:i/>
                <w:lang w:val="it-IT"/>
              </w:rPr>
              <w:t>a cheltuielilor publice</w:t>
            </w:r>
            <w:r>
              <w:rPr>
                <w:rFonts w:ascii="Cambria" w:hAnsi="Cambria"/>
                <w:lang w:val="it-IT"/>
              </w:rPr>
              <w:t>, Editura Universită</w:t>
            </w:r>
            <w:r>
              <w:rPr>
                <w:rFonts w:ascii="Times New Roman" w:hAnsi="Times New Roman"/>
                <w:lang w:val="it-IT"/>
              </w:rPr>
              <w:t>ţ</w:t>
            </w:r>
            <w:r>
              <w:rPr>
                <w:rFonts w:ascii="Cambria" w:hAnsi="Cambria"/>
                <w:lang w:val="it-IT"/>
              </w:rPr>
              <w:t xml:space="preserve">ii </w:t>
            </w:r>
            <w:r>
              <w:rPr>
                <w:rFonts w:ascii="Cambria" w:hAnsi="Cambria"/>
                <w:i/>
                <w:lang w:val="it-IT"/>
              </w:rPr>
              <w:t xml:space="preserve">Transilvania </w:t>
            </w:r>
            <w:r>
              <w:rPr>
                <w:rFonts w:ascii="Cambria" w:hAnsi="Cambria"/>
                <w:lang w:val="it-IT"/>
              </w:rPr>
              <w:t>din Bra</w:t>
            </w:r>
            <w:r>
              <w:rPr>
                <w:rFonts w:ascii="Times New Roman" w:hAnsi="Times New Roman"/>
                <w:lang w:val="it-IT"/>
              </w:rPr>
              <w:t>ş</w:t>
            </w:r>
            <w:r>
              <w:rPr>
                <w:rFonts w:ascii="Cambria" w:hAnsi="Cambria"/>
                <w:lang w:val="it-IT"/>
              </w:rPr>
              <w:t>ov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B9416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B9416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B9416D" w:rsidP="00B9416D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12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septembrie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2016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11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B9416D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B9416D">
              <w:rPr>
                <w:rFonts w:ascii="Cambria" w:hAnsi="Cambria"/>
                <w:b/>
                <w:lang w:val="ro-RO"/>
              </w:rPr>
              <w:t>A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B9416D">
              <w:rPr>
                <w:rFonts w:ascii="Cambria" w:hAnsi="Cambria"/>
                <w:b/>
                <w:lang w:val="ro-RO"/>
              </w:rPr>
              <w:t>Strada Colina Universită</w:t>
            </w:r>
            <w:r w:rsidR="00B9416D">
              <w:rPr>
                <w:rFonts w:ascii="Times New Roman" w:hAnsi="Times New Roman"/>
                <w:b/>
                <w:lang w:val="ro-RO"/>
              </w:rPr>
              <w:t>ţ</w:t>
            </w:r>
            <w:r w:rsidR="00B9416D">
              <w:rPr>
                <w:rFonts w:ascii="Cambria" w:hAnsi="Cambria"/>
                <w:b/>
                <w:lang w:val="ro-RO"/>
              </w:rPr>
              <w:t>ii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B9416D">
              <w:rPr>
                <w:rFonts w:ascii="Cambria" w:hAnsi="Cambria"/>
                <w:b/>
                <w:lang w:val="ro-RO"/>
              </w:rPr>
              <w:t xml:space="preserve">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B9416D">
              <w:rPr>
                <w:rFonts w:ascii="Cambria" w:hAnsi="Cambria"/>
                <w:b/>
                <w:lang w:val="ro-RO"/>
              </w:rPr>
              <w:t>AIII1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C1F9A"/>
    <w:multiLevelType w:val="hybridMultilevel"/>
    <w:tmpl w:val="A5EAB5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>
    <w:useFELayout/>
  </w:compat>
  <w:rsids>
    <w:rsidRoot w:val="00D60EAC"/>
    <w:rsid w:val="00004107"/>
    <w:rsid w:val="002C33BE"/>
    <w:rsid w:val="002F0565"/>
    <w:rsid w:val="004350A5"/>
    <w:rsid w:val="00461151"/>
    <w:rsid w:val="004945BD"/>
    <w:rsid w:val="006A1415"/>
    <w:rsid w:val="006D25FC"/>
    <w:rsid w:val="007A10C3"/>
    <w:rsid w:val="00816A14"/>
    <w:rsid w:val="00894C63"/>
    <w:rsid w:val="009C167C"/>
    <w:rsid w:val="00A80334"/>
    <w:rsid w:val="00A86D47"/>
    <w:rsid w:val="00B2347D"/>
    <w:rsid w:val="00B9416D"/>
    <w:rsid w:val="00C47147"/>
    <w:rsid w:val="00C567AA"/>
    <w:rsid w:val="00D102F9"/>
    <w:rsid w:val="00D44486"/>
    <w:rsid w:val="00D60EAC"/>
    <w:rsid w:val="00E5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71References">
    <w:name w:val="MDPI_7.1_References"/>
    <w:basedOn w:val="Normal"/>
    <w:qFormat/>
    <w:rsid w:val="006D25FC"/>
    <w:pPr>
      <w:numPr>
        <w:numId w:val="2"/>
      </w:numPr>
      <w:adjustRightInd w:val="0"/>
      <w:snapToGrid w:val="0"/>
      <w:spacing w:line="260" w:lineRule="atLeast"/>
      <w:ind w:left="425" w:hanging="425"/>
      <w:jc w:val="both"/>
    </w:pPr>
    <w:rPr>
      <w:rFonts w:ascii="Palatino Linotype" w:hAnsi="Palatino Linotype"/>
      <w:snapToGrid w:val="0"/>
      <w:color w:val="000000"/>
      <w:sz w:val="18"/>
      <w:szCs w:val="20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71References">
    <w:name w:val="MDPI_7.1_References"/>
    <w:basedOn w:val="Normal"/>
    <w:qFormat/>
    <w:rsid w:val="006D25FC"/>
    <w:pPr>
      <w:numPr>
        <w:numId w:val="2"/>
      </w:numPr>
      <w:adjustRightInd w:val="0"/>
      <w:snapToGrid w:val="0"/>
      <w:spacing w:line="260" w:lineRule="atLeast"/>
      <w:ind w:left="425" w:hanging="425"/>
      <w:jc w:val="both"/>
    </w:pPr>
    <w:rPr>
      <w:rFonts w:ascii="Palatino Linotype" w:hAnsi="Palatino Linotype"/>
      <w:snapToGrid w:val="0"/>
      <w:color w:val="000000"/>
      <w:sz w:val="18"/>
      <w:szCs w:val="20"/>
      <w:lang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Owner</cp:lastModifiedBy>
  <cp:revision>9</cp:revision>
  <dcterms:created xsi:type="dcterms:W3CDTF">2016-05-11T21:08:00Z</dcterms:created>
  <dcterms:modified xsi:type="dcterms:W3CDTF">2016-05-17T09:23:00Z</dcterms:modified>
</cp:coreProperties>
</file>