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8945AB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Sociologie și Comunicare</w:t>
            </w:r>
          </w:p>
          <w:p w:rsidR="00D60EAC" w:rsidRPr="00867CDD" w:rsidRDefault="008945A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Științe Sociale și ale Comunicării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8945A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 universitar</w:t>
            </w:r>
          </w:p>
          <w:p w:rsidR="00D60EAC" w:rsidRPr="00867CDD" w:rsidRDefault="008945AB" w:rsidP="008945AB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41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394540" w:rsidRDefault="00394540" w:rsidP="00394540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I. Tematica:</w:t>
            </w:r>
          </w:p>
          <w:p w:rsidR="00394540" w:rsidRDefault="00394540" w:rsidP="00394540">
            <w:pPr>
              <w:widowControl w:val="0"/>
              <w:ind w:left="567" w:hanging="567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1. </w:t>
            </w:r>
            <w:r w:rsidRPr="001F19BF">
              <w:rPr>
                <w:lang w:val="ro-RO"/>
              </w:rPr>
              <w:t xml:space="preserve">Cercetarea sociologică – metoda </w:t>
            </w:r>
            <w:r>
              <w:rPr>
                <w:rFonts w:ascii="Times New Roman" w:hAnsi="Times New Roman"/>
                <w:lang w:val="ro-RO"/>
              </w:rPr>
              <w:t>ș</w:t>
            </w:r>
            <w:r w:rsidRPr="001F19BF">
              <w:rPr>
                <w:lang w:val="ro-RO"/>
              </w:rPr>
              <w:t>tiin</w:t>
            </w:r>
            <w:r>
              <w:rPr>
                <w:rFonts w:ascii="Times New Roman" w:hAnsi="Times New Roman"/>
                <w:lang w:val="ro-RO"/>
              </w:rPr>
              <w:t>ț</w:t>
            </w:r>
            <w:r w:rsidRPr="001F19BF">
              <w:rPr>
                <w:lang w:val="ro-RO"/>
              </w:rPr>
              <w:t>ifică în sociologie</w:t>
            </w:r>
          </w:p>
          <w:p w:rsidR="00394540" w:rsidRDefault="00394540" w:rsidP="00394540">
            <w:pPr>
              <w:widowControl w:val="0"/>
              <w:ind w:left="567" w:hanging="567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2. </w:t>
            </w:r>
            <w:r w:rsidRPr="001F19BF">
              <w:rPr>
                <w:lang w:val="ro-RO"/>
              </w:rPr>
              <w:t xml:space="preserve">Cercetare calitativă – </w:t>
            </w:r>
            <w:r>
              <w:rPr>
                <w:lang w:val="ro-RO"/>
              </w:rPr>
              <w:t xml:space="preserve">caracteristici, tipuri de cercetări calitative, </w:t>
            </w:r>
            <w:r w:rsidRPr="001F19BF">
              <w:rPr>
                <w:lang w:val="ro-RO"/>
              </w:rPr>
              <w:t>etapele cercetării</w:t>
            </w:r>
            <w:r>
              <w:rPr>
                <w:lang w:val="ro-RO"/>
              </w:rPr>
              <w:t xml:space="preserve"> calitative</w:t>
            </w:r>
          </w:p>
          <w:p w:rsidR="00394540" w:rsidRPr="001F19BF" w:rsidRDefault="00394540" w:rsidP="00394540">
            <w:pPr>
              <w:widowControl w:val="0"/>
              <w:ind w:left="567" w:hanging="567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3. </w:t>
            </w:r>
            <w:r>
              <w:rPr>
                <w:lang w:val="ro-RO"/>
              </w:rPr>
              <w:t>Interviul ca metodă de cercetare sociologică</w:t>
            </w:r>
          </w:p>
          <w:p w:rsidR="00394540" w:rsidRPr="001F19BF" w:rsidRDefault="00394540" w:rsidP="00394540">
            <w:pPr>
              <w:widowControl w:val="0"/>
              <w:ind w:left="567" w:hanging="567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4. </w:t>
            </w:r>
            <w:r w:rsidRPr="001F19BF">
              <w:rPr>
                <w:lang w:val="ro-RO"/>
              </w:rPr>
              <w:t xml:space="preserve">Asigurarea </w:t>
            </w:r>
            <w:r>
              <w:rPr>
                <w:rFonts w:ascii="Times New Roman" w:hAnsi="Times New Roman"/>
                <w:lang w:val="ro-RO"/>
              </w:rPr>
              <w:t>ș</w:t>
            </w:r>
            <w:r>
              <w:rPr>
                <w:lang w:val="ro-RO"/>
              </w:rPr>
              <w:t xml:space="preserve">i planificarea </w:t>
            </w:r>
            <w:r w:rsidRPr="001F19BF">
              <w:rPr>
                <w:lang w:val="ro-RO"/>
              </w:rPr>
              <w:t>resursei umane</w:t>
            </w:r>
          </w:p>
          <w:p w:rsidR="00394540" w:rsidRPr="001F19BF" w:rsidRDefault="00394540" w:rsidP="00394540">
            <w:pPr>
              <w:widowControl w:val="0"/>
              <w:ind w:left="567" w:hanging="567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5. </w:t>
            </w:r>
            <w:r w:rsidRPr="001F19BF">
              <w:rPr>
                <w:lang w:val="ro-RO"/>
              </w:rPr>
              <w:t>Teorii ale motiva</w:t>
            </w:r>
            <w:r>
              <w:rPr>
                <w:rFonts w:ascii="Times New Roman" w:hAnsi="Times New Roman"/>
                <w:lang w:val="ro-RO"/>
              </w:rPr>
              <w:t>ț</w:t>
            </w:r>
            <w:r w:rsidRPr="001F19BF">
              <w:rPr>
                <w:lang w:val="ro-RO"/>
              </w:rPr>
              <w:t>iei în muncă. Tehnici de motivare</w:t>
            </w:r>
          </w:p>
          <w:p w:rsidR="00394540" w:rsidRPr="001C1BAA" w:rsidRDefault="00394540" w:rsidP="00394540">
            <w:pPr>
              <w:rPr>
                <w:lang w:val="ro-RO"/>
              </w:rPr>
            </w:pPr>
          </w:p>
          <w:p w:rsidR="00D60EAC" w:rsidRPr="00867CDD" w:rsidRDefault="00394540" w:rsidP="00394540">
            <w:pP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b/>
                <w:lang w:val="ro-RO"/>
              </w:rPr>
              <w:t>II. Sus</w:t>
            </w:r>
            <w:r>
              <w:rPr>
                <w:rFonts w:ascii="Times New Roman" w:hAnsi="Times New Roman"/>
                <w:b/>
                <w:lang w:val="ro-RO"/>
              </w:rPr>
              <w:t>ținerea planului de dezvoltare a carierei universitare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394540" w:rsidRPr="001E46C7" w:rsidRDefault="00394540" w:rsidP="00394540">
            <w:pPr>
              <w:ind w:left="567" w:hanging="567"/>
              <w:rPr>
                <w:lang w:val="ro-RO"/>
              </w:rPr>
            </w:pPr>
            <w:r w:rsidRPr="001E46C7">
              <w:rPr>
                <w:lang w:val="ro-RO"/>
              </w:rPr>
              <w:t>A</w:t>
            </w:r>
            <w:r>
              <w:rPr>
                <w:lang w:val="ro-RO"/>
              </w:rPr>
              <w:t>gabrian</w:t>
            </w:r>
            <w:r w:rsidRPr="001E46C7">
              <w:rPr>
                <w:lang w:val="ro-RO"/>
              </w:rPr>
              <w:t xml:space="preserve">, M. (2006). </w:t>
            </w:r>
            <w:r w:rsidRPr="000804ED">
              <w:rPr>
                <w:i/>
                <w:lang w:val="ro-RO"/>
              </w:rPr>
              <w:t>Analiza de conţinut</w:t>
            </w:r>
            <w:r w:rsidRPr="001E46C7">
              <w:rPr>
                <w:lang w:val="ro-RO"/>
              </w:rPr>
              <w:t>. Iaşi: Editura Polirom.</w:t>
            </w:r>
          </w:p>
          <w:p w:rsidR="00394540" w:rsidRDefault="00394540" w:rsidP="00394540">
            <w:pPr>
              <w:widowControl w:val="0"/>
              <w:ind w:left="567" w:hanging="567"/>
              <w:jc w:val="both"/>
              <w:rPr>
                <w:lang w:val="ro-RO"/>
              </w:rPr>
            </w:pPr>
            <w:r w:rsidRPr="001E46C7">
              <w:rPr>
                <w:lang w:val="ro-RO"/>
              </w:rPr>
              <w:t xml:space="preserve">Agabrian, M., 2004, </w:t>
            </w:r>
            <w:r w:rsidRPr="001E46C7">
              <w:rPr>
                <w:i/>
                <w:iCs/>
                <w:lang w:val="ro-RO"/>
              </w:rPr>
              <w:t>Cercetarea calitativă a socialului: design şi performare</w:t>
            </w:r>
            <w:r>
              <w:rPr>
                <w:i/>
                <w:iCs/>
                <w:lang w:val="ro-RO"/>
              </w:rPr>
              <w:t xml:space="preserve">: </w:t>
            </w:r>
            <w:r w:rsidRPr="00394540">
              <w:rPr>
                <w:iCs/>
                <w:lang w:val="ro-RO"/>
              </w:rPr>
              <w:t>Ia</w:t>
            </w:r>
            <w:r w:rsidRPr="00394540">
              <w:rPr>
                <w:rFonts w:ascii="Times New Roman" w:hAnsi="Times New Roman"/>
                <w:iCs/>
                <w:lang w:val="ro-RO"/>
              </w:rPr>
              <w:t>și:</w:t>
            </w:r>
            <w:r>
              <w:rPr>
                <w:lang w:val="ro-RO"/>
              </w:rPr>
              <w:t xml:space="preserve"> Institutul European</w:t>
            </w:r>
            <w:r w:rsidRPr="001E46C7">
              <w:rPr>
                <w:lang w:val="ro-RO"/>
              </w:rPr>
              <w:t>.</w:t>
            </w:r>
          </w:p>
          <w:p w:rsidR="00394540" w:rsidRPr="001F19BF" w:rsidRDefault="00394540" w:rsidP="00394540">
            <w:pPr>
              <w:widowControl w:val="0"/>
              <w:ind w:left="567" w:hanging="567"/>
              <w:jc w:val="both"/>
              <w:rPr>
                <w:lang w:val="ro-RO"/>
              </w:rPr>
            </w:pPr>
            <w:r w:rsidRPr="001F19BF">
              <w:rPr>
                <w:lang w:val="ro-RO"/>
              </w:rPr>
              <w:t xml:space="preserve">Armstrong, M. (2009). </w:t>
            </w:r>
            <w:r w:rsidRPr="001F19BF">
              <w:rPr>
                <w:i/>
                <w:lang w:val="ro-RO"/>
              </w:rPr>
              <w:t>A Handbook of Human Resource Management Practice</w:t>
            </w:r>
            <w:r w:rsidRPr="001F19BF">
              <w:rPr>
                <w:lang w:val="ro-RO"/>
              </w:rPr>
              <w:t>, 11th Edition, London: Kogan Page</w:t>
            </w:r>
          </w:p>
          <w:p w:rsidR="00394540" w:rsidRPr="001E46C7" w:rsidRDefault="00394540" w:rsidP="00394540">
            <w:pPr>
              <w:ind w:left="567" w:hanging="567"/>
              <w:rPr>
                <w:lang w:val="ro-RO"/>
              </w:rPr>
            </w:pPr>
            <w:r w:rsidRPr="001E46C7">
              <w:rPr>
                <w:lang w:val="ro-RO"/>
              </w:rPr>
              <w:t xml:space="preserve">Babie, C. (2010). </w:t>
            </w:r>
            <w:r w:rsidRPr="000804ED">
              <w:rPr>
                <w:i/>
                <w:lang w:val="ro-RO"/>
              </w:rPr>
              <w:t>Practica cercetării sociale</w:t>
            </w:r>
            <w:r w:rsidRPr="001E46C7">
              <w:rPr>
                <w:lang w:val="ro-RO"/>
              </w:rPr>
              <w:t>. Ia</w:t>
            </w:r>
            <w:r>
              <w:rPr>
                <w:rFonts w:ascii="Times New Roman" w:hAnsi="Times New Roman"/>
                <w:lang w:val="ro-RO"/>
              </w:rPr>
              <w:t>ș</w:t>
            </w:r>
            <w:r w:rsidRPr="001E46C7">
              <w:rPr>
                <w:lang w:val="ro-RO"/>
              </w:rPr>
              <w:t xml:space="preserve">i: Polirom. </w:t>
            </w:r>
          </w:p>
          <w:p w:rsidR="00394540" w:rsidRPr="001E46C7" w:rsidRDefault="00394540" w:rsidP="00394540">
            <w:pPr>
              <w:ind w:left="567" w:hanging="567"/>
              <w:rPr>
                <w:lang w:val="ro-RO"/>
              </w:rPr>
            </w:pPr>
            <w:r>
              <w:rPr>
                <w:lang w:val="ro-RO"/>
              </w:rPr>
              <w:t>B</w:t>
            </w:r>
            <w:r w:rsidRPr="001E46C7">
              <w:rPr>
                <w:lang w:val="ro-RO"/>
              </w:rPr>
              <w:t xml:space="preserve">ulai, Alfred. (2000). </w:t>
            </w:r>
            <w:r w:rsidRPr="000804ED">
              <w:rPr>
                <w:i/>
                <w:lang w:val="ro-RO"/>
              </w:rPr>
              <w:t>Focus-Grup</w:t>
            </w:r>
            <w:r w:rsidRPr="001E46C7">
              <w:rPr>
                <w:lang w:val="ro-RO"/>
              </w:rPr>
              <w:t xml:space="preserve">. Bucureşti: Editura Paideia. </w:t>
            </w:r>
          </w:p>
          <w:p w:rsidR="00394540" w:rsidRPr="001F19BF" w:rsidRDefault="00394540" w:rsidP="00394540">
            <w:pPr>
              <w:widowControl w:val="0"/>
              <w:ind w:left="567" w:hanging="567"/>
              <w:jc w:val="both"/>
              <w:rPr>
                <w:lang w:val="ro-RO"/>
              </w:rPr>
            </w:pPr>
            <w:r w:rsidRPr="001F19BF">
              <w:rPr>
                <w:lang w:val="ro-RO"/>
              </w:rPr>
              <w:t xml:space="preserve">Buzea, C. (2007). </w:t>
            </w:r>
            <w:r w:rsidRPr="001F19BF">
              <w:rPr>
                <w:i/>
                <w:lang w:val="ro-RO"/>
              </w:rPr>
              <w:t>Asigurarea resursei umane (staffing). 80 de întrebări şi răspunsuri despre recrutarea, selecţia şi integrarea resursei umane</w:t>
            </w:r>
            <w:r w:rsidRPr="001F19BF">
              <w:rPr>
                <w:lang w:val="ro-RO"/>
              </w:rPr>
              <w:t>. Braşov: Editura Universităţii Transilvania din Braşov.</w:t>
            </w:r>
          </w:p>
          <w:p w:rsidR="00394540" w:rsidRPr="001F19BF" w:rsidRDefault="00394540" w:rsidP="00394540">
            <w:pPr>
              <w:widowControl w:val="0"/>
              <w:ind w:left="567" w:hanging="567"/>
              <w:jc w:val="both"/>
              <w:rPr>
                <w:lang w:val="ro-RO"/>
              </w:rPr>
            </w:pPr>
            <w:r w:rsidRPr="000804ED">
              <w:rPr>
                <w:lang w:val="ro-RO"/>
              </w:rPr>
              <w:t xml:space="preserve">Buzea, C. (2010). </w:t>
            </w:r>
            <w:r w:rsidRPr="000804ED">
              <w:rPr>
                <w:i/>
                <w:lang w:val="ro-RO"/>
              </w:rPr>
              <w:t>Motivaţia. Teorii şi practici</w:t>
            </w:r>
            <w:r w:rsidRPr="000804ED">
              <w:rPr>
                <w:lang w:val="ro-RO"/>
              </w:rPr>
              <w:t>. Iaşi: Editura Institutul European.</w:t>
            </w:r>
          </w:p>
          <w:p w:rsidR="00394540" w:rsidRPr="003B1BA0" w:rsidRDefault="00394540" w:rsidP="00394540">
            <w:pPr>
              <w:ind w:left="567" w:hanging="567"/>
              <w:rPr>
                <w:lang w:val="ro-RO"/>
              </w:rPr>
            </w:pPr>
            <w:r w:rsidRPr="003B1BA0">
              <w:rPr>
                <w:lang w:val="ro-RO"/>
              </w:rPr>
              <w:t xml:space="preserve">Chelcea, </w:t>
            </w:r>
            <w:r>
              <w:rPr>
                <w:lang w:val="ro-RO"/>
              </w:rPr>
              <w:t>S.</w:t>
            </w:r>
            <w:r w:rsidRPr="003B1BA0">
              <w:rPr>
                <w:lang w:val="ro-RO"/>
              </w:rPr>
              <w:t xml:space="preserve"> </w:t>
            </w:r>
            <w:r>
              <w:rPr>
                <w:lang w:val="ro-RO"/>
              </w:rPr>
              <w:t>(</w:t>
            </w:r>
            <w:r w:rsidRPr="003B1BA0">
              <w:rPr>
                <w:lang w:val="ro-RO"/>
              </w:rPr>
              <w:t>2001</w:t>
            </w:r>
            <w:r>
              <w:rPr>
                <w:lang w:val="ro-RO"/>
              </w:rPr>
              <w:t>).</w:t>
            </w:r>
            <w:r w:rsidRPr="003B1BA0">
              <w:rPr>
                <w:lang w:val="ro-RO"/>
              </w:rPr>
              <w:t xml:space="preserve"> </w:t>
            </w:r>
            <w:r w:rsidRPr="003B1BA0">
              <w:rPr>
                <w:i/>
                <w:iCs/>
                <w:lang w:val="ro-RO"/>
              </w:rPr>
              <w:t>Metodologia cercetării sociologice: metode cantitative şi calitative</w:t>
            </w:r>
            <w:r>
              <w:rPr>
                <w:lang w:val="ro-RO"/>
              </w:rPr>
              <w:t>.</w:t>
            </w:r>
            <w:r w:rsidRPr="003B1BA0">
              <w:rPr>
                <w:lang w:val="ro-RO"/>
              </w:rPr>
              <w:t xml:space="preserve"> Bucureşti: Editura Economică.</w:t>
            </w:r>
          </w:p>
          <w:p w:rsidR="00394540" w:rsidRPr="001E46C7" w:rsidRDefault="00394540" w:rsidP="00394540">
            <w:pPr>
              <w:ind w:left="567" w:hanging="567"/>
              <w:rPr>
                <w:lang w:val="ro-RO"/>
              </w:rPr>
            </w:pPr>
            <w:r w:rsidRPr="001E46C7">
              <w:rPr>
                <w:lang w:val="ro-RO"/>
              </w:rPr>
              <w:t xml:space="preserve">Edenborough, R. (2005). </w:t>
            </w:r>
            <w:r w:rsidRPr="000804ED">
              <w:rPr>
                <w:i/>
                <w:lang w:val="ro-RO"/>
              </w:rPr>
              <w:t>Assessment Methods in Recruitment, Selection and Performance: A Manager's Guide</w:t>
            </w:r>
            <w:r w:rsidRPr="001E46C7">
              <w:rPr>
                <w:lang w:val="ro-RO"/>
              </w:rPr>
              <w:t>. London: Kogan Page Business Books.</w:t>
            </w:r>
          </w:p>
          <w:p w:rsidR="00394540" w:rsidRPr="001E46C7" w:rsidRDefault="00394540" w:rsidP="00394540">
            <w:pPr>
              <w:ind w:left="567" w:hanging="567"/>
              <w:rPr>
                <w:lang w:val="ro-RO"/>
              </w:rPr>
            </w:pPr>
            <w:r w:rsidRPr="001E46C7">
              <w:rPr>
                <w:lang w:val="ro-RO"/>
              </w:rPr>
              <w:t xml:space="preserve">Flick, U. </w:t>
            </w:r>
            <w:r>
              <w:rPr>
                <w:lang w:val="ro-RO"/>
              </w:rPr>
              <w:t>(</w:t>
            </w:r>
            <w:r w:rsidRPr="001E46C7">
              <w:rPr>
                <w:lang w:val="ro-RO"/>
              </w:rPr>
              <w:t>1998</w:t>
            </w:r>
            <w:r>
              <w:rPr>
                <w:lang w:val="ro-RO"/>
              </w:rPr>
              <w:t>).</w:t>
            </w:r>
            <w:r w:rsidRPr="001E46C7">
              <w:rPr>
                <w:lang w:val="ro-RO"/>
              </w:rPr>
              <w:t xml:space="preserve"> </w:t>
            </w:r>
            <w:r w:rsidRPr="001E46C7">
              <w:rPr>
                <w:i/>
                <w:iCs/>
                <w:lang w:val="ro-RO"/>
              </w:rPr>
              <w:t>An Introduction to Qualitative Research</w:t>
            </w:r>
            <w:r>
              <w:rPr>
                <w:lang w:val="ro-RO"/>
              </w:rPr>
              <w:t>.</w:t>
            </w:r>
            <w:r w:rsidRPr="001E46C7">
              <w:rPr>
                <w:lang w:val="ro-RO"/>
              </w:rPr>
              <w:t xml:space="preserve"> Londra</w:t>
            </w:r>
            <w:r>
              <w:rPr>
                <w:lang w:val="ro-RO"/>
              </w:rPr>
              <w:t>:</w:t>
            </w:r>
            <w:r w:rsidRPr="001E46C7">
              <w:rPr>
                <w:lang w:val="ro-RO"/>
              </w:rPr>
              <w:t xml:space="preserve"> </w:t>
            </w:r>
            <w:r w:rsidRPr="001E46C7">
              <w:rPr>
                <w:lang w:val="ro-RO"/>
              </w:rPr>
              <w:t>Sage Publications.</w:t>
            </w:r>
          </w:p>
          <w:p w:rsidR="00394540" w:rsidRPr="001E46C7" w:rsidRDefault="00394540" w:rsidP="00394540">
            <w:pPr>
              <w:ind w:left="567" w:hanging="567"/>
              <w:rPr>
                <w:lang w:val="ro-RO"/>
              </w:rPr>
            </w:pPr>
            <w:r w:rsidRPr="001E46C7">
              <w:rPr>
                <w:lang w:val="ro-RO"/>
              </w:rPr>
              <w:t xml:space="preserve">Gomez-Mejia, L. R., Balkin, D. B., Cardy, R. L. (2001). </w:t>
            </w:r>
            <w:r w:rsidRPr="000804ED">
              <w:rPr>
                <w:i/>
                <w:lang w:val="ro-RO"/>
              </w:rPr>
              <w:t>Managing Human Resources</w:t>
            </w:r>
            <w:r w:rsidRPr="001E46C7">
              <w:rPr>
                <w:lang w:val="ro-RO"/>
              </w:rPr>
              <w:t>. New Jersey: Prentice Hall.</w:t>
            </w:r>
          </w:p>
          <w:p w:rsidR="00394540" w:rsidRPr="001E46C7" w:rsidRDefault="00394540" w:rsidP="00394540">
            <w:pPr>
              <w:ind w:left="567" w:hanging="567"/>
              <w:rPr>
                <w:lang w:val="ro-RO"/>
              </w:rPr>
            </w:pPr>
            <w:r w:rsidRPr="001E46C7">
              <w:rPr>
                <w:lang w:val="ro-RO"/>
              </w:rPr>
              <w:t xml:space="preserve">Havarad, B.(2001). </w:t>
            </w:r>
            <w:r w:rsidRPr="000804ED">
              <w:rPr>
                <w:i/>
                <w:lang w:val="ro-RO"/>
              </w:rPr>
              <w:t>Performance Appraisal</w:t>
            </w:r>
            <w:r w:rsidRPr="001E46C7">
              <w:rPr>
                <w:lang w:val="ro-RO"/>
              </w:rPr>
              <w:t>. London: Kogan Page.</w:t>
            </w:r>
          </w:p>
          <w:p w:rsidR="00394540" w:rsidRPr="001E46C7" w:rsidRDefault="00394540" w:rsidP="00394540">
            <w:pPr>
              <w:ind w:left="567" w:hanging="567"/>
              <w:rPr>
                <w:lang w:val="ro-RO"/>
              </w:rPr>
            </w:pPr>
            <w:r w:rsidRPr="001E46C7">
              <w:rPr>
                <w:lang w:val="ro-RO"/>
              </w:rPr>
              <w:t xml:space="preserve">Heneman, H. G. Iii, Heneman, R. L., Judge, T. A. (1997). </w:t>
            </w:r>
            <w:r w:rsidRPr="000804ED">
              <w:rPr>
                <w:i/>
                <w:lang w:val="ro-RO"/>
              </w:rPr>
              <w:t>Staffing Organizations</w:t>
            </w:r>
            <w:r w:rsidRPr="001E46C7">
              <w:rPr>
                <w:lang w:val="ro-RO"/>
              </w:rPr>
              <w:t>. Boston: Mc Graw-Hill.</w:t>
            </w:r>
          </w:p>
          <w:p w:rsidR="00394540" w:rsidRPr="001F19BF" w:rsidRDefault="00394540" w:rsidP="00394540">
            <w:pPr>
              <w:widowControl w:val="0"/>
              <w:ind w:left="567" w:hanging="567"/>
              <w:jc w:val="both"/>
              <w:rPr>
                <w:lang w:val="ro-RO"/>
              </w:rPr>
            </w:pPr>
            <w:r>
              <w:rPr>
                <w:lang w:val="ro-RO"/>
              </w:rPr>
              <w:t>Iluţ, P.</w:t>
            </w:r>
            <w:r w:rsidRPr="001F19BF">
              <w:rPr>
                <w:lang w:val="ro-RO"/>
              </w:rPr>
              <w:t xml:space="preserve"> </w:t>
            </w:r>
            <w:r>
              <w:rPr>
                <w:lang w:val="ro-RO"/>
              </w:rPr>
              <w:t>(</w:t>
            </w:r>
            <w:r w:rsidRPr="001F19BF">
              <w:rPr>
                <w:lang w:val="ro-RO"/>
              </w:rPr>
              <w:t>1997</w:t>
            </w:r>
            <w:r>
              <w:rPr>
                <w:lang w:val="ro-RO"/>
              </w:rPr>
              <w:t>).</w:t>
            </w:r>
            <w:r w:rsidRPr="001F19BF">
              <w:rPr>
                <w:lang w:val="ro-RO"/>
              </w:rPr>
              <w:t xml:space="preserve"> </w:t>
            </w:r>
            <w:r w:rsidRPr="001F19BF">
              <w:rPr>
                <w:i/>
                <w:iCs/>
                <w:lang w:val="ro-RO"/>
              </w:rPr>
              <w:t>Abordarea calitativă a socioumanului</w:t>
            </w:r>
            <w:r>
              <w:rPr>
                <w:lang w:val="ro-RO"/>
              </w:rPr>
              <w:t>. Ia</w:t>
            </w:r>
            <w:r>
              <w:rPr>
                <w:rFonts w:ascii="Times New Roman" w:hAnsi="Times New Roman"/>
                <w:lang w:val="ro-RO"/>
              </w:rPr>
              <w:t>ș</w:t>
            </w:r>
            <w:r>
              <w:rPr>
                <w:lang w:val="ro-RO"/>
              </w:rPr>
              <w:t xml:space="preserve">i: </w:t>
            </w:r>
            <w:r w:rsidRPr="001F19BF">
              <w:rPr>
                <w:lang w:val="ro-RO"/>
              </w:rPr>
              <w:t>Ed</w:t>
            </w:r>
            <w:r>
              <w:rPr>
                <w:lang w:val="ro-RO"/>
              </w:rPr>
              <w:t xml:space="preserve">itura </w:t>
            </w:r>
            <w:r w:rsidRPr="001F19BF">
              <w:rPr>
                <w:lang w:val="ro-RO"/>
              </w:rPr>
              <w:t>Polirom</w:t>
            </w:r>
            <w:r>
              <w:rPr>
                <w:lang w:val="ro-RO"/>
              </w:rPr>
              <w:t>.</w:t>
            </w:r>
          </w:p>
          <w:p w:rsidR="00394540" w:rsidRPr="001E46C7" w:rsidRDefault="00394540" w:rsidP="00394540">
            <w:pPr>
              <w:ind w:left="567" w:hanging="567"/>
              <w:rPr>
                <w:lang w:val="ro-RO"/>
              </w:rPr>
            </w:pPr>
            <w:r w:rsidRPr="001E46C7">
              <w:rPr>
                <w:lang w:val="ro-RO"/>
              </w:rPr>
              <w:t xml:space="preserve">Krueger, R. A. Şi Casey, A. M. (2005). </w:t>
            </w:r>
            <w:r w:rsidRPr="000804ED">
              <w:rPr>
                <w:i/>
                <w:lang w:val="ro-RO"/>
              </w:rPr>
              <w:t xml:space="preserve">Metoda Focus Grup. </w:t>
            </w:r>
            <w:r w:rsidRPr="000804ED">
              <w:rPr>
                <w:lang w:val="ro-RO"/>
              </w:rPr>
              <w:t>Iaşi:</w:t>
            </w:r>
            <w:r w:rsidRPr="001E46C7">
              <w:rPr>
                <w:lang w:val="ro-RO"/>
              </w:rPr>
              <w:t xml:space="preserve"> Editura Polirom.</w:t>
            </w:r>
          </w:p>
          <w:p w:rsidR="00394540" w:rsidRPr="001E46C7" w:rsidRDefault="00394540" w:rsidP="00394540">
            <w:pPr>
              <w:ind w:left="567" w:hanging="567"/>
              <w:rPr>
                <w:lang w:val="ro-RO"/>
              </w:rPr>
            </w:pPr>
            <w:r w:rsidRPr="001E46C7">
              <w:rPr>
                <w:lang w:val="ro-RO"/>
              </w:rPr>
              <w:t xml:space="preserve">Manolescu, A. (2001). </w:t>
            </w:r>
            <w:r w:rsidRPr="000804ED">
              <w:rPr>
                <w:i/>
                <w:lang w:val="ro-RO"/>
              </w:rPr>
              <w:t>Managementul resurselor umane</w:t>
            </w:r>
            <w:r w:rsidRPr="001E46C7">
              <w:rPr>
                <w:lang w:val="ro-RO"/>
              </w:rPr>
              <w:t>, ediţia a treia. Bucureşti: Editura Economică.</w:t>
            </w:r>
          </w:p>
          <w:p w:rsidR="00394540" w:rsidRPr="003B1BA0" w:rsidRDefault="00394540" w:rsidP="00394540">
            <w:pPr>
              <w:ind w:left="567" w:hanging="567"/>
              <w:rPr>
                <w:lang w:val="ro-RO"/>
              </w:rPr>
            </w:pPr>
            <w:r w:rsidRPr="003B1BA0">
              <w:rPr>
                <w:lang w:val="ro-RO"/>
              </w:rPr>
              <w:t>Mărginean, I.</w:t>
            </w:r>
            <w:r>
              <w:rPr>
                <w:lang w:val="ro-RO"/>
              </w:rPr>
              <w:t xml:space="preserve"> (</w:t>
            </w:r>
            <w:r w:rsidRPr="003B1BA0">
              <w:rPr>
                <w:lang w:val="ro-RO"/>
              </w:rPr>
              <w:t>2000</w:t>
            </w:r>
            <w:r>
              <w:rPr>
                <w:lang w:val="ro-RO"/>
              </w:rPr>
              <w:t>).</w:t>
            </w:r>
            <w:r w:rsidRPr="003B1BA0">
              <w:rPr>
                <w:lang w:val="ro-RO"/>
              </w:rPr>
              <w:t xml:space="preserve"> </w:t>
            </w:r>
            <w:r w:rsidRPr="003B1BA0">
              <w:rPr>
                <w:i/>
                <w:iCs/>
                <w:lang w:val="ro-RO"/>
              </w:rPr>
              <w:t>Proiectarea cercetării sociologice</w:t>
            </w:r>
            <w:r>
              <w:rPr>
                <w:lang w:val="ro-RO"/>
              </w:rPr>
              <w:t>.</w:t>
            </w:r>
            <w:bookmarkStart w:id="0" w:name="_GoBack"/>
            <w:bookmarkEnd w:id="0"/>
            <w:r w:rsidRPr="003B1BA0">
              <w:rPr>
                <w:lang w:val="ro-RO"/>
              </w:rPr>
              <w:t xml:space="preserve"> Iaşi: Polirom.</w:t>
            </w:r>
          </w:p>
          <w:p w:rsidR="00394540" w:rsidRDefault="00394540" w:rsidP="00394540">
            <w:pPr>
              <w:ind w:left="567" w:hanging="567"/>
              <w:rPr>
                <w:lang w:val="ro-RO"/>
              </w:rPr>
            </w:pPr>
            <w:r>
              <w:rPr>
                <w:lang w:val="ro-RO"/>
              </w:rPr>
              <w:t>Neuman, L.W.</w:t>
            </w:r>
            <w:r w:rsidRPr="001F19BF">
              <w:rPr>
                <w:lang w:val="ro-RO"/>
              </w:rPr>
              <w:t xml:space="preserve"> </w:t>
            </w:r>
            <w:r>
              <w:rPr>
                <w:lang w:val="ro-RO"/>
              </w:rPr>
              <w:t>(</w:t>
            </w:r>
            <w:r w:rsidRPr="001F19BF">
              <w:rPr>
                <w:lang w:val="ro-RO"/>
              </w:rPr>
              <w:t>1997</w:t>
            </w:r>
            <w:r>
              <w:rPr>
                <w:lang w:val="ro-RO"/>
              </w:rPr>
              <w:t>).</w:t>
            </w:r>
            <w:r w:rsidRPr="001F19BF">
              <w:rPr>
                <w:lang w:val="ro-RO"/>
              </w:rPr>
              <w:t xml:space="preserve"> </w:t>
            </w:r>
            <w:r w:rsidRPr="001F19BF">
              <w:rPr>
                <w:i/>
                <w:iCs/>
                <w:lang w:val="ro-RO"/>
              </w:rPr>
              <w:t>Social Research Methods: Qualitative and Quantitative Approaches</w:t>
            </w:r>
            <w:r>
              <w:rPr>
                <w:lang w:val="ro-RO"/>
              </w:rPr>
              <w:t>.</w:t>
            </w:r>
            <w:r w:rsidRPr="001F19BF">
              <w:rPr>
                <w:lang w:val="ro-RO"/>
              </w:rPr>
              <w:t xml:space="preserve"> </w:t>
            </w:r>
            <w:r>
              <w:rPr>
                <w:lang w:val="ro-RO"/>
              </w:rPr>
              <w:t xml:space="preserve">Boston: </w:t>
            </w:r>
            <w:r w:rsidRPr="001F19BF">
              <w:rPr>
                <w:lang w:val="ro-RO"/>
              </w:rPr>
              <w:t>Allyn and Bacon.</w:t>
            </w:r>
          </w:p>
          <w:p w:rsidR="00394540" w:rsidRPr="001F19BF" w:rsidRDefault="00394540" w:rsidP="00394540">
            <w:pPr>
              <w:widowControl w:val="0"/>
              <w:ind w:left="567" w:hanging="567"/>
              <w:jc w:val="both"/>
              <w:rPr>
                <w:lang w:val="ro-RO"/>
              </w:rPr>
            </w:pPr>
            <w:r w:rsidRPr="001F19BF">
              <w:rPr>
                <w:lang w:val="ro-RO"/>
              </w:rPr>
              <w:t>Onu</w:t>
            </w:r>
            <w:r>
              <w:rPr>
                <w:rFonts w:ascii="Times New Roman" w:hAnsi="Times New Roman"/>
                <w:lang w:val="ro-RO"/>
              </w:rPr>
              <w:t>ț</w:t>
            </w:r>
            <w:r w:rsidRPr="001F19BF">
              <w:rPr>
                <w:lang w:val="ro-RO"/>
              </w:rPr>
              <w:t xml:space="preserve">, G. (2014). </w:t>
            </w:r>
            <w:r w:rsidRPr="001F19BF">
              <w:rPr>
                <w:i/>
                <w:lang w:val="ro-RO"/>
              </w:rPr>
              <w:t>Cercetarea sociologică</w:t>
            </w:r>
            <w:r w:rsidRPr="001F19BF">
              <w:rPr>
                <w:lang w:val="ro-RO"/>
              </w:rPr>
              <w:t xml:space="preserve"> (volumele 1, 2.1., 2.2.).  Bucure</w:t>
            </w:r>
            <w:r>
              <w:rPr>
                <w:rFonts w:ascii="Times New Roman" w:hAnsi="Times New Roman"/>
                <w:lang w:val="ro-RO"/>
              </w:rPr>
              <w:t>ș</w:t>
            </w:r>
            <w:r w:rsidRPr="001F19BF">
              <w:rPr>
                <w:lang w:val="ro-RO"/>
              </w:rPr>
              <w:t>ti: Editura Tritonic.</w:t>
            </w:r>
          </w:p>
          <w:p w:rsidR="00394540" w:rsidRDefault="00394540" w:rsidP="00394540">
            <w:pPr>
              <w:ind w:left="567" w:hanging="567"/>
              <w:rPr>
                <w:lang w:val="ro-RO"/>
              </w:rPr>
            </w:pPr>
            <w:r w:rsidRPr="001E46C7">
              <w:rPr>
                <w:lang w:val="ro-RO"/>
              </w:rPr>
              <w:lastRenderedPageBreak/>
              <w:t xml:space="preserve">Randell, G.(1994). </w:t>
            </w:r>
            <w:r w:rsidRPr="000804ED">
              <w:rPr>
                <w:i/>
                <w:lang w:val="ro-RO"/>
              </w:rPr>
              <w:t>Employee Appraisal, capitol SISSOM, K., (ed.) Personnel Management. A Comprehensive Guide to Theorry &amp; Practice in Britain</w:t>
            </w:r>
            <w:r w:rsidRPr="001E46C7">
              <w:rPr>
                <w:lang w:val="ro-RO"/>
              </w:rPr>
              <w:t>, second edition. London: Blackwell Publishers Oxford.</w:t>
            </w:r>
          </w:p>
          <w:p w:rsidR="00394540" w:rsidRPr="001E46C7" w:rsidRDefault="00394540" w:rsidP="00394540">
            <w:pPr>
              <w:ind w:left="567" w:hanging="567"/>
              <w:rPr>
                <w:lang w:val="ro-RO"/>
              </w:rPr>
            </w:pPr>
            <w:r w:rsidRPr="001E46C7">
              <w:rPr>
                <w:lang w:val="ro-RO"/>
              </w:rPr>
              <w:t xml:space="preserve">Vlăsceanu, Mihaela. (2003). </w:t>
            </w:r>
            <w:r w:rsidRPr="000804ED">
              <w:rPr>
                <w:i/>
                <w:lang w:val="ro-RO"/>
              </w:rPr>
              <w:t>Organizaţii şi comportament organizaţional</w:t>
            </w:r>
            <w:r w:rsidRPr="001E46C7">
              <w:rPr>
                <w:lang w:val="ro-RO"/>
              </w:rPr>
              <w:t>. Iaşi: Editura Polirom.</w:t>
            </w:r>
          </w:p>
          <w:p w:rsidR="00394540" w:rsidRPr="001E46C7" w:rsidRDefault="00394540" w:rsidP="00394540">
            <w:pPr>
              <w:ind w:left="567" w:hanging="567"/>
              <w:rPr>
                <w:lang w:val="ro-RO"/>
              </w:rPr>
            </w:pPr>
            <w:r w:rsidRPr="001E46C7">
              <w:rPr>
                <w:lang w:val="ro-RO"/>
              </w:rPr>
              <w:t xml:space="preserve">Zamfir, Cătălin (coord.) (1980). </w:t>
            </w:r>
            <w:r w:rsidRPr="000804ED">
              <w:rPr>
                <w:i/>
                <w:lang w:val="ro-RO"/>
              </w:rPr>
              <w:t>Dezvoltarea umană a întreprinderii</w:t>
            </w:r>
            <w:r w:rsidRPr="001E46C7">
              <w:rPr>
                <w:lang w:val="ro-RO"/>
              </w:rPr>
              <w:t>. Bucureşti: Editura Academiei Republicii Socialiste România.</w:t>
            </w:r>
          </w:p>
          <w:p w:rsidR="00394540" w:rsidRPr="001F19BF" w:rsidRDefault="00394540" w:rsidP="00394540">
            <w:pPr>
              <w:ind w:left="567" w:hanging="567"/>
              <w:rPr>
                <w:lang w:val="ro-RO"/>
              </w:rPr>
            </w:pPr>
            <w:r w:rsidRPr="001E46C7">
              <w:rPr>
                <w:lang w:val="ro-RO"/>
              </w:rPr>
              <w:t xml:space="preserve">Zlate, Mielu. (2004). </w:t>
            </w:r>
            <w:r w:rsidRPr="000804ED">
              <w:rPr>
                <w:i/>
                <w:lang w:val="ro-RO"/>
              </w:rPr>
              <w:t>Tratat de psihologie organizaţional-managerială</w:t>
            </w:r>
            <w:r w:rsidRPr="001E46C7">
              <w:rPr>
                <w:lang w:val="ro-RO"/>
              </w:rPr>
              <w:t xml:space="preserve"> (vol. 1). Iaşi: Editura Polirom.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8945AB" w:rsidP="008945A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12.09.2016, ora 10.00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8945AB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>Corp</w:t>
            </w:r>
            <w:r w:rsidR="008945AB">
              <w:rPr>
                <w:rFonts w:ascii="Cambria" w:hAnsi="Cambria"/>
                <w:b/>
                <w:lang w:val="ro-RO"/>
              </w:rPr>
              <w:t xml:space="preserve"> T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8945AB">
              <w:rPr>
                <w:rFonts w:ascii="Cambria" w:hAnsi="Cambria"/>
                <w:b/>
                <w:lang w:val="ro-RO"/>
              </w:rPr>
              <w:t>Bulevardul Eroilor nr. 25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>ala</w:t>
            </w:r>
            <w:r w:rsidR="008945AB">
              <w:rPr>
                <w:rFonts w:ascii="Cambria" w:hAnsi="Cambria"/>
                <w:b/>
                <w:lang w:val="ro-RO"/>
              </w:rPr>
              <w:t xml:space="preserve"> T II 8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394540"/>
    <w:rsid w:val="004945BD"/>
    <w:rsid w:val="007A10C3"/>
    <w:rsid w:val="008945AB"/>
    <w:rsid w:val="009C167C"/>
    <w:rsid w:val="00A80334"/>
    <w:rsid w:val="00A86D47"/>
    <w:rsid w:val="00B2347D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453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User</cp:lastModifiedBy>
  <cp:revision>4</cp:revision>
  <dcterms:created xsi:type="dcterms:W3CDTF">2016-05-11T21:08:00Z</dcterms:created>
  <dcterms:modified xsi:type="dcterms:W3CDTF">2016-05-18T08:45:00Z</dcterms:modified>
</cp:coreProperties>
</file>