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C2317D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C2317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Medicină</w:t>
            </w:r>
            <w:r w:rsidR="00D60EAC"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D60EAC" w:rsidRDefault="005A1122" w:rsidP="00C2317D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Discipline Fundamentale, Profilactice și Clinice</w:t>
            </w:r>
          </w:p>
          <w:p w:rsidR="007532E3" w:rsidRDefault="007532E3" w:rsidP="00C2317D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7532E3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Conferențiar universitar</w:t>
            </w:r>
          </w:p>
          <w:p w:rsidR="007532E3" w:rsidRPr="00867CDD" w:rsidRDefault="00326EA0" w:rsidP="00C2317D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17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7454C" w:rsidRPr="0002138D" w:rsidRDefault="00D7454C" w:rsidP="00D7454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02138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7454C" w:rsidRPr="0002138D" w:rsidRDefault="00D7454C" w:rsidP="00D7454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7454C" w:rsidRPr="0002138D" w:rsidRDefault="00D7454C" w:rsidP="00D7454C">
            <w:pPr>
              <w:jc w:val="both"/>
              <w:rPr>
                <w:rFonts w:ascii="Cambria" w:hAnsi="Cambria"/>
                <w:bCs/>
                <w:color w:val="000000"/>
                <w:sz w:val="22"/>
                <w:szCs w:val="28"/>
                <w:lang w:val="ro-RO"/>
              </w:rPr>
            </w:pPr>
            <w:r w:rsidRPr="0002138D">
              <w:rPr>
                <w:rFonts w:ascii="Cambria" w:hAnsi="Cambria"/>
                <w:bCs/>
                <w:color w:val="000000"/>
                <w:sz w:val="22"/>
                <w:szCs w:val="28"/>
                <w:lang w:val="ro-RO"/>
              </w:rPr>
              <w:t xml:space="preserve">Prezentarea celor mai semnificative realizări profesionale anterioare, precum şi obiectivele şi perspectivele de dezvoltare proprie în cariera universitară (în domeniul didactic şi de cercetare) într-o prelegere publică de minimum 45 de minute. Această probă conţine în mod obligatoriu şi o sesiune de întrebări din partea comisiei de concurs sau a membrilor comunităţii ştiinţifice care participă la prezentare. </w:t>
            </w:r>
          </w:p>
          <w:p w:rsidR="00D7454C" w:rsidRPr="0002138D" w:rsidRDefault="00D7454C" w:rsidP="00D7454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Default="00D7454C" w:rsidP="00D7454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02138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probei didactice (cursului magistral)</w:t>
            </w:r>
          </w:p>
          <w:p w:rsidR="00F21360" w:rsidRPr="00867CDD" w:rsidRDefault="00F21360" w:rsidP="00D7454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5A1122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5A1122" w:rsidRPr="005A1122" w:rsidRDefault="005A1122" w:rsidP="005A1122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5A1122">
              <w:rPr>
                <w:rFonts w:ascii="Cambria" w:hAnsi="Cambria"/>
                <w:sz w:val="22"/>
                <w:szCs w:val="22"/>
                <w:lang w:val="ro-RO"/>
              </w:rPr>
              <w:t>1.</w:t>
            </w:r>
            <w:r>
              <w:rPr>
                <w:rFonts w:ascii="Cambria" w:hAnsi="Cambria"/>
                <w:b/>
                <w:lang w:val="ro-RO"/>
              </w:rPr>
              <w:t xml:space="preserve"> </w:t>
            </w:r>
            <w:r w:rsidRPr="005A1122">
              <w:rPr>
                <w:rFonts w:asciiTheme="minorHAnsi" w:hAnsiTheme="minorHAnsi"/>
                <w:sz w:val="22"/>
                <w:szCs w:val="22"/>
                <w:lang w:val="ro-RO"/>
              </w:rPr>
              <w:t>Semiologia aparatului respirator - Semne şi  simptome.</w:t>
            </w:r>
          </w:p>
          <w:p w:rsidR="005A1122" w:rsidRPr="005A1122" w:rsidRDefault="005A1122" w:rsidP="005A1122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5A1122">
              <w:rPr>
                <w:rFonts w:asciiTheme="minorHAnsi" w:hAnsiTheme="minorHAnsi"/>
                <w:sz w:val="22"/>
                <w:szCs w:val="22"/>
                <w:lang w:val="ro-RO"/>
              </w:rPr>
              <w:t>2. Examenul fizic al pacientului cu afecţiuni respiratorii.</w:t>
            </w:r>
          </w:p>
          <w:p w:rsidR="005A1122" w:rsidRPr="005A1122" w:rsidRDefault="005A1122" w:rsidP="005A1122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5A1122">
              <w:rPr>
                <w:rFonts w:asciiTheme="minorHAnsi" w:hAnsiTheme="minorHAnsi"/>
                <w:sz w:val="22"/>
                <w:szCs w:val="22"/>
                <w:lang w:val="ro-RO"/>
              </w:rPr>
              <w:t>3. Explorarea funcţiei respiratorii.</w:t>
            </w:r>
          </w:p>
          <w:p w:rsidR="005A1122" w:rsidRPr="005A1122" w:rsidRDefault="005A1122" w:rsidP="005A1122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5A1122">
              <w:rPr>
                <w:rFonts w:asciiTheme="minorHAnsi" w:hAnsiTheme="minorHAnsi"/>
                <w:sz w:val="22"/>
                <w:szCs w:val="22"/>
                <w:lang w:val="ro-RO"/>
              </w:rPr>
              <w:t>4. Semiologia aparatului respirator - Sindromul bronşitic.</w:t>
            </w:r>
          </w:p>
          <w:p w:rsidR="005A1122" w:rsidRPr="005A1122" w:rsidRDefault="005A1122" w:rsidP="005A1122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5A1122">
              <w:rPr>
                <w:rFonts w:asciiTheme="minorHAnsi" w:hAnsiTheme="minorHAnsi"/>
                <w:sz w:val="22"/>
                <w:szCs w:val="22"/>
                <w:lang w:val="ro-RO"/>
              </w:rPr>
              <w:t>5. Simptome şi semne urinare.</w:t>
            </w:r>
          </w:p>
          <w:p w:rsidR="005A1122" w:rsidRPr="005A1122" w:rsidRDefault="005A1122" w:rsidP="005A1122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5A1122">
              <w:rPr>
                <w:rFonts w:asciiTheme="minorHAnsi" w:hAnsiTheme="minorHAnsi"/>
                <w:sz w:val="22"/>
                <w:szCs w:val="22"/>
                <w:lang w:val="ro-RO"/>
              </w:rPr>
              <w:t>6. Sindromul nefropatiilor glomerulare.</w:t>
            </w:r>
          </w:p>
          <w:p w:rsidR="005A1122" w:rsidRPr="005A1122" w:rsidRDefault="005A1122" w:rsidP="005A1122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5A1122">
              <w:rPr>
                <w:rFonts w:asciiTheme="minorHAnsi" w:hAnsiTheme="minorHAnsi"/>
                <w:sz w:val="22"/>
                <w:szCs w:val="22"/>
                <w:lang w:val="ro-RO"/>
              </w:rPr>
              <w:t>7. Semiologia aparatului urinar - Insuficienţa renală acută.</w:t>
            </w:r>
          </w:p>
          <w:p w:rsidR="005A1122" w:rsidRPr="005A1122" w:rsidRDefault="005A1122" w:rsidP="005A1122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5A1122">
              <w:rPr>
                <w:rFonts w:asciiTheme="minorHAnsi" w:hAnsiTheme="minorHAnsi"/>
                <w:sz w:val="22"/>
                <w:szCs w:val="22"/>
                <w:lang w:val="ro-RO"/>
              </w:rPr>
              <w:t>8. Semiologia aparatului urinar - Boala renală cronică şi Insuficienţa renală cronică.</w:t>
            </w:r>
          </w:p>
          <w:p w:rsidR="005A1122" w:rsidRPr="005A1122" w:rsidRDefault="005A1122" w:rsidP="005A1122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5A1122">
              <w:rPr>
                <w:rFonts w:asciiTheme="minorHAnsi" w:hAnsiTheme="minorHAnsi"/>
                <w:sz w:val="22"/>
                <w:szCs w:val="22"/>
                <w:lang w:val="ro-RO"/>
              </w:rPr>
              <w:t>9. Semiologia aparatului locomotor - semne şi simptome.</w:t>
            </w:r>
          </w:p>
          <w:p w:rsidR="005A1122" w:rsidRPr="005A1122" w:rsidRDefault="005A1122" w:rsidP="005A1122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5A1122">
              <w:rPr>
                <w:rFonts w:asciiTheme="minorHAnsi" w:hAnsiTheme="minorHAnsi"/>
                <w:sz w:val="22"/>
                <w:szCs w:val="22"/>
                <w:lang w:val="ro-RO"/>
              </w:rPr>
              <w:t>10. Screeningul integrităţii aparatului locomotor.</w:t>
            </w:r>
          </w:p>
          <w:p w:rsidR="00CC129A" w:rsidRPr="005A1122" w:rsidRDefault="00CC129A" w:rsidP="009C167C">
            <w:pPr>
              <w:rPr>
                <w:rFonts w:ascii="Cambria" w:hAnsi="Cambria"/>
                <w:b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Bibliografie </w:t>
            </w:r>
            <w:r w:rsidR="00CC129A">
              <w:rPr>
                <w:rFonts w:ascii="Cambria" w:hAnsi="Cambria"/>
                <w:b/>
                <w:lang w:val="ro-RO"/>
              </w:rPr>
              <w:t>selectivă</w:t>
            </w:r>
            <w:r w:rsidRPr="00867CDD">
              <w:rPr>
                <w:rFonts w:ascii="Cambria" w:hAnsi="Cambria"/>
                <w:b/>
                <w:lang w:val="ro-RO"/>
              </w:rPr>
              <w:t>:</w:t>
            </w:r>
          </w:p>
          <w:p w:rsidR="00421D88" w:rsidRPr="004F6B1F" w:rsidRDefault="00421D88" w:rsidP="00421D88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 xml:space="preserve">Bickley L.S. </w:t>
            </w:r>
            <w:r>
              <w:rPr>
                <w:i/>
              </w:rPr>
              <w:t xml:space="preserve">Bates’ </w:t>
            </w:r>
            <w:r w:rsidRPr="004F6B1F">
              <w:rPr>
                <w:i/>
              </w:rPr>
              <w:t>Guide to</w:t>
            </w:r>
            <w:r>
              <w:rPr>
                <w:i/>
              </w:rPr>
              <w:t xml:space="preserve"> </w:t>
            </w:r>
            <w:r w:rsidRPr="004F6B1F">
              <w:rPr>
                <w:i/>
              </w:rPr>
              <w:t>Physical</w:t>
            </w:r>
            <w:r>
              <w:rPr>
                <w:i/>
              </w:rPr>
              <w:t xml:space="preserve"> Examination and History Taking. </w:t>
            </w:r>
            <w:r w:rsidRPr="00174C7F">
              <w:t>Eleventh edition</w:t>
            </w:r>
            <w:r>
              <w:t>.</w:t>
            </w:r>
            <w:r w:rsidRPr="00174C7F">
              <w:t xml:space="preserve"> Wolters Kluwer Lippincott Williams&amp;</w:t>
            </w:r>
            <w:r>
              <w:t>Wikins</w:t>
            </w:r>
            <w:r w:rsidRPr="00174C7F">
              <w:t>,</w:t>
            </w:r>
            <w:r>
              <w:t xml:space="preserve"> Philadelphia, </w:t>
            </w:r>
            <w:r w:rsidRPr="00174C7F">
              <w:t>2013</w:t>
            </w:r>
            <w:r>
              <w:t>. (ISBN: 978-1-60913-762-5).</w:t>
            </w:r>
          </w:p>
          <w:p w:rsidR="00421D88" w:rsidRDefault="00421D88" w:rsidP="00421D88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 xml:space="preserve">Bruckner I. </w:t>
            </w:r>
            <w:r>
              <w:rPr>
                <w:i/>
              </w:rPr>
              <w:t xml:space="preserve">Semologie medicală. </w:t>
            </w:r>
            <w:r>
              <w:t>Editura Medicală, Bucure</w:t>
            </w:r>
            <w:r>
              <w:rPr>
                <w:rFonts w:ascii="Times New Roman" w:hAnsi="Times New Roman"/>
              </w:rPr>
              <w:t>ș</w:t>
            </w:r>
            <w:r>
              <w:t>ti, 2002. (ISBN: 973-39-0492-9).</w:t>
            </w:r>
          </w:p>
          <w:p w:rsidR="00421D88" w:rsidRDefault="00421D88" w:rsidP="00421D88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 xml:space="preserve">Scârneciu C., Scârneciu I. </w:t>
            </w:r>
            <w:r>
              <w:rPr>
                <w:i/>
              </w:rPr>
              <w:t xml:space="preserve">Examinarea clinică a sistemelor locomotor, respirator </w:t>
            </w:r>
            <w:r>
              <w:rPr>
                <w:rFonts w:ascii="Times New Roman" w:hAnsi="Times New Roman"/>
                <w:i/>
              </w:rPr>
              <w:t>ș</w:t>
            </w:r>
            <w:r>
              <w:rPr>
                <w:i/>
              </w:rPr>
              <w:t xml:space="preserve">i urinar. </w:t>
            </w:r>
            <w:r>
              <w:t>Editura Lux Libris, Bra</w:t>
            </w:r>
            <w:r>
              <w:rPr>
                <w:rFonts w:ascii="Times New Roman" w:hAnsi="Times New Roman"/>
              </w:rPr>
              <w:t>ș</w:t>
            </w:r>
            <w:r>
              <w:t>ov, 2015. (ISBN: 978-973-131-346-7).</w:t>
            </w:r>
          </w:p>
          <w:p w:rsidR="00421D88" w:rsidRPr="007F0B59" w:rsidRDefault="00421D88" w:rsidP="00421D88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 xml:space="preserve">Thomas J., Monaghan T. </w:t>
            </w:r>
            <w:r>
              <w:rPr>
                <w:i/>
              </w:rPr>
              <w:t xml:space="preserve">Oxford Handbook of Clinical Examination and Practical Skills. </w:t>
            </w:r>
            <w:r w:rsidRPr="007F0B59">
              <w:t>Oxford University Press,</w:t>
            </w:r>
            <w:r>
              <w:t xml:space="preserve"> </w:t>
            </w:r>
            <w:r w:rsidRPr="007F0B59">
              <w:t>New York,</w:t>
            </w:r>
            <w:r>
              <w:t xml:space="preserve"> </w:t>
            </w:r>
            <w:r w:rsidRPr="007F0B59">
              <w:t>2007</w:t>
            </w:r>
            <w:r>
              <w:t>. (</w:t>
            </w:r>
            <w:r w:rsidRPr="007F0B59">
              <w:t>ISBN</w:t>
            </w:r>
            <w:r>
              <w:t>: 978-0-19-856838-4).</w:t>
            </w:r>
          </w:p>
          <w:p w:rsidR="00421D88" w:rsidRDefault="00421D88" w:rsidP="00421D88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>Scâ</w:t>
            </w:r>
            <w:r w:rsidRPr="005E40B5">
              <w:t>rneciu</w:t>
            </w:r>
            <w:r>
              <w:t xml:space="preserve"> C., Scâ</w:t>
            </w:r>
            <w:r w:rsidRPr="005E40B5">
              <w:t>rneciu</w:t>
            </w:r>
            <w:r>
              <w:t xml:space="preserve"> I., </w:t>
            </w:r>
            <w:r w:rsidRPr="005E40B5">
              <w:t>Nedelcu</w:t>
            </w:r>
            <w:r>
              <w:t xml:space="preserve"> L., </w:t>
            </w:r>
            <w:r w:rsidRPr="005E40B5">
              <w:t>Andreescu</w:t>
            </w:r>
            <w:r>
              <w:t xml:space="preserve"> O. Aparatul </w:t>
            </w:r>
            <w:r w:rsidRPr="005E40B5">
              <w:t>urinar</w:t>
            </w:r>
            <w:r>
              <w:t xml:space="preserve">. </w:t>
            </w:r>
            <w:r w:rsidRPr="005E40B5">
              <w:t>Simptome,</w:t>
            </w:r>
            <w:r>
              <w:t xml:space="preserve"> </w:t>
            </w:r>
            <w:r w:rsidRPr="005E40B5">
              <w:t>semne,</w:t>
            </w:r>
            <w:r>
              <w:t xml:space="preserve"> </w:t>
            </w:r>
            <w:r w:rsidRPr="005E40B5">
              <w:t>investigatii. Editura Lux Libris,</w:t>
            </w:r>
            <w:r>
              <w:t xml:space="preserve"> Bra</w:t>
            </w:r>
            <w:r>
              <w:rPr>
                <w:rFonts w:ascii="Times New Roman" w:hAnsi="Times New Roman"/>
              </w:rPr>
              <w:t>ș</w:t>
            </w:r>
            <w:r w:rsidRPr="005E40B5">
              <w:t>ov,</w:t>
            </w:r>
            <w:r>
              <w:t xml:space="preserve"> </w:t>
            </w:r>
            <w:r w:rsidRPr="005E40B5">
              <w:t>2009</w:t>
            </w:r>
            <w:r>
              <w:t>. (ISBN: 978-973-131-004-6).</w:t>
            </w:r>
          </w:p>
          <w:p w:rsidR="00CF569F" w:rsidRPr="007D74D4" w:rsidRDefault="00421D88" w:rsidP="00421D88">
            <w:pPr>
              <w:pStyle w:val="ListParagraph"/>
              <w:numPr>
                <w:ilvl w:val="0"/>
                <w:numId w:val="4"/>
              </w:numPr>
              <w:shd w:val="clear" w:color="auto" w:fill="FFFFFF"/>
              <w:spacing w:before="270" w:after="0" w:line="360" w:lineRule="atLeast"/>
              <w:jc w:val="both"/>
              <w:textAlignment w:val="baseline"/>
              <w:outlineLvl w:val="0"/>
              <w:rPr>
                <w:rFonts w:ascii="Book Antiqua" w:eastAsia="Times New Roman" w:hAnsi="Book Antiqua" w:cs="Times New Roman"/>
                <w:sz w:val="24"/>
                <w:szCs w:val="20"/>
                <w:lang w:eastAsia="ro-RO"/>
              </w:rPr>
            </w:pPr>
            <w:r w:rsidRPr="00F67F17">
              <w:rPr>
                <w:lang w:val="fr-FR"/>
              </w:rPr>
              <w:t>Müller-</w:t>
            </w:r>
            <w:proofErr w:type="spellStart"/>
            <w:r w:rsidRPr="00F67F17">
              <w:rPr>
                <w:lang w:val="fr-FR"/>
              </w:rPr>
              <w:t>Ladner</w:t>
            </w:r>
            <w:proofErr w:type="spellEnd"/>
            <w:r w:rsidRPr="00F67F17">
              <w:rPr>
                <w:lang w:val="fr-FR"/>
              </w:rPr>
              <w:t xml:space="preserve"> U.,</w:t>
            </w:r>
            <w:r>
              <w:rPr>
                <w:lang w:val="fr-FR"/>
              </w:rPr>
              <w:t xml:space="preserve"> </w:t>
            </w:r>
            <w:r w:rsidRPr="00F67F17">
              <w:rPr>
                <w:lang w:val="fr-FR"/>
              </w:rPr>
              <w:t>Meier</w:t>
            </w:r>
            <w:r>
              <w:rPr>
                <w:lang w:val="fr-FR"/>
              </w:rPr>
              <w:t xml:space="preserve"> F., </w:t>
            </w:r>
            <w:proofErr w:type="spellStart"/>
            <w:r w:rsidRPr="00F67F17">
              <w:rPr>
                <w:lang w:val="fr-FR"/>
              </w:rPr>
              <w:t>Wöhrler</w:t>
            </w:r>
            <w:proofErr w:type="spellEnd"/>
            <w:r>
              <w:rPr>
                <w:lang w:val="fr-FR"/>
              </w:rPr>
              <w:t xml:space="preserve"> R., </w:t>
            </w:r>
            <w:proofErr w:type="spellStart"/>
            <w:r w:rsidRPr="00F67F17">
              <w:rPr>
                <w:lang w:val="fr-FR"/>
              </w:rPr>
              <w:t>Ruß</w:t>
            </w:r>
            <w:proofErr w:type="spellEnd"/>
            <w:r>
              <w:rPr>
                <w:lang w:val="fr-FR"/>
              </w:rPr>
              <w:t xml:space="preserve"> A. </w:t>
            </w:r>
            <w:proofErr w:type="spellStart"/>
            <w:r>
              <w:rPr>
                <w:lang w:val="fr-FR"/>
              </w:rPr>
              <w:t>Compendiu</w:t>
            </w:r>
            <w:proofErr w:type="spellEnd"/>
            <w:r>
              <w:rPr>
                <w:lang w:val="fr-FR"/>
              </w:rPr>
              <w:t xml:space="preserve"> de </w:t>
            </w:r>
            <w:proofErr w:type="spellStart"/>
            <w:r>
              <w:rPr>
                <w:lang w:val="fr-FR"/>
              </w:rPr>
              <w:t>reumatologie</w:t>
            </w:r>
            <w:proofErr w:type="spellEnd"/>
            <w:r>
              <w:rPr>
                <w:lang w:val="fr-FR"/>
              </w:rPr>
              <w:t xml:space="preserve">. </w:t>
            </w:r>
            <w:proofErr w:type="spellStart"/>
            <w:r>
              <w:rPr>
                <w:lang w:val="fr-FR"/>
              </w:rPr>
              <w:t>Editura</w:t>
            </w:r>
            <w:proofErr w:type="spellEnd"/>
            <w:r>
              <w:rPr>
                <w:lang w:val="fr-FR"/>
              </w:rPr>
              <w:t xml:space="preserve">  </w:t>
            </w:r>
            <w:proofErr w:type="spellStart"/>
            <w:r>
              <w:rPr>
                <w:lang w:val="fr-FR"/>
              </w:rPr>
              <w:t>FarmaMedia</w:t>
            </w:r>
            <w:proofErr w:type="spellEnd"/>
            <w:r>
              <w:rPr>
                <w:lang w:val="fr-FR"/>
              </w:rPr>
              <w:t xml:space="preserve">, </w:t>
            </w:r>
            <w:proofErr w:type="spellStart"/>
            <w:r>
              <w:rPr>
                <w:lang w:val="fr-FR"/>
              </w:rPr>
              <w:t>Tî</w:t>
            </w:r>
            <w:r w:rsidR="006F2CD7">
              <w:rPr>
                <w:lang w:val="fr-FR"/>
              </w:rPr>
              <w:t>rgu</w:t>
            </w:r>
            <w:proofErr w:type="spellEnd"/>
            <w:r w:rsidR="006F2CD7">
              <w:rPr>
                <w:lang w:val="fr-FR"/>
              </w:rPr>
              <w:t xml:space="preserve"> </w:t>
            </w:r>
            <w:proofErr w:type="spellStart"/>
            <w:r w:rsidR="006F2CD7">
              <w:rPr>
                <w:lang w:val="fr-FR"/>
              </w:rPr>
              <w:t>Mureș</w:t>
            </w:r>
            <w:proofErr w:type="spellEnd"/>
            <w:r w:rsidRPr="00F67F17">
              <w:rPr>
                <w:lang w:val="fr-FR"/>
              </w:rPr>
              <w:t>,</w:t>
            </w:r>
            <w:r>
              <w:rPr>
                <w:lang w:val="fr-FR"/>
              </w:rPr>
              <w:t xml:space="preserve"> </w:t>
            </w:r>
            <w:r w:rsidRPr="00F67F17">
              <w:rPr>
                <w:lang w:val="fr-FR"/>
              </w:rPr>
              <w:t>2014</w:t>
            </w:r>
            <w:r>
              <w:rPr>
                <w:lang w:val="fr-FR"/>
              </w:rPr>
              <w:t xml:space="preserve">. (ISBN : </w:t>
            </w:r>
            <w:r w:rsidRPr="00F67F17">
              <w:rPr>
                <w:lang w:val="fr-FR"/>
              </w:rPr>
              <w:t>978-606-8215-23-5</w:t>
            </w:r>
            <w:r>
              <w:rPr>
                <w:lang w:val="fr-FR"/>
              </w:rPr>
              <w:t>).</w:t>
            </w:r>
          </w:p>
          <w:p w:rsidR="00D60EAC" w:rsidRPr="00CF569F" w:rsidRDefault="00D60EAC" w:rsidP="00CF569F">
            <w:pPr>
              <w:pStyle w:val="ListParagraph"/>
              <w:ind w:left="770"/>
              <w:jc w:val="both"/>
              <w:rPr>
                <w:rFonts w:ascii="Cambria" w:hAnsi="Cambria"/>
                <w:color w:val="000000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2F71BF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2F71BF" w:rsidRPr="00867CDD" w:rsidRDefault="002F71BF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2F71BF" w:rsidRPr="001D163D" w:rsidRDefault="002F71BF" w:rsidP="00610FD7">
            <w:pPr>
              <w:jc w:val="both"/>
              <w:rPr>
                <w:lang w:val="ro-RO"/>
              </w:rPr>
            </w:pPr>
            <w:r w:rsidRPr="00610FD7">
              <w:rPr>
                <w:b/>
                <w:lang w:val="ro-RO"/>
              </w:rPr>
              <w:t>Prelegerea pub</w:t>
            </w:r>
            <w:r w:rsidR="00AB4626" w:rsidRPr="00610FD7">
              <w:rPr>
                <w:b/>
                <w:lang w:val="ro-RO"/>
              </w:rPr>
              <w:t>lică:</w:t>
            </w:r>
            <w:r w:rsidR="00AB4626">
              <w:rPr>
                <w:lang w:val="ro-RO"/>
              </w:rPr>
              <w:t xml:space="preserve"> 12 septembrie 2016, ora 13</w:t>
            </w:r>
            <w:r w:rsidRPr="001D163D">
              <w:rPr>
                <w:lang w:val="ro-RO"/>
              </w:rPr>
              <w:t>.00</w:t>
            </w:r>
          </w:p>
          <w:p w:rsidR="002F71BF" w:rsidRPr="009F481C" w:rsidRDefault="002F71BF" w:rsidP="00610FD7">
            <w:pPr>
              <w:jc w:val="both"/>
              <w:rPr>
                <w:lang w:val="ro-RO"/>
              </w:rPr>
            </w:pPr>
            <w:bookmarkStart w:id="0" w:name="_GoBack"/>
            <w:r w:rsidRPr="00610FD7">
              <w:rPr>
                <w:b/>
                <w:lang w:val="ro-RO"/>
              </w:rPr>
              <w:t>Proba didactică (cursul magistral):</w:t>
            </w:r>
            <w:r w:rsidRPr="001D163D">
              <w:rPr>
                <w:lang w:val="ro-RO"/>
              </w:rPr>
              <w:t xml:space="preserve"> </w:t>
            </w:r>
            <w:bookmarkEnd w:id="0"/>
            <w:r w:rsidRPr="001D163D">
              <w:rPr>
                <w:lang w:val="ro-RO"/>
              </w:rPr>
              <w:t xml:space="preserve">12 </w:t>
            </w:r>
            <w:r w:rsidR="00AB4626">
              <w:rPr>
                <w:lang w:val="ro-RO"/>
              </w:rPr>
              <w:t>septembrie 2016, ora 14</w:t>
            </w:r>
            <w:r w:rsidRPr="001D163D">
              <w:rPr>
                <w:lang w:val="ro-RO"/>
              </w:rPr>
              <w:t>.00</w:t>
            </w:r>
          </w:p>
        </w:tc>
      </w:tr>
      <w:tr w:rsidR="002F71BF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2F71BF" w:rsidRPr="00867CDD" w:rsidRDefault="002F71BF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2F71BF" w:rsidRPr="00786A3E" w:rsidRDefault="00610FD7" w:rsidP="00610FD7">
            <w:pPr>
              <w:jc w:val="both"/>
              <w:rPr>
                <w:b/>
                <w:lang w:val="ro-RO"/>
              </w:rPr>
            </w:pPr>
            <w:r>
              <w:rPr>
                <w:lang w:val="ro-RO"/>
              </w:rPr>
              <w:t>Facultatea de Medicnă, c</w:t>
            </w:r>
            <w:r w:rsidR="002F71BF" w:rsidRPr="001D163D">
              <w:rPr>
                <w:lang w:val="ro-RO"/>
              </w:rPr>
              <w:t>orp K, strada Nicola</w:t>
            </w:r>
            <w:r w:rsidR="00394369">
              <w:rPr>
                <w:lang w:val="ro-RO"/>
              </w:rPr>
              <w:t>e Bălcescu, nr. 56, sala: K II 7</w:t>
            </w:r>
          </w:p>
        </w:tc>
      </w:tr>
    </w:tbl>
    <w:p w:rsidR="00E52A9E" w:rsidRDefault="00E52A9E" w:rsidP="00F93514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962EE"/>
    <w:multiLevelType w:val="hybridMultilevel"/>
    <w:tmpl w:val="2526746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>
    <w:nsid w:val="2C5C1139"/>
    <w:multiLevelType w:val="hybridMultilevel"/>
    <w:tmpl w:val="E8A82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2462F1"/>
    <w:multiLevelType w:val="hybridMultilevel"/>
    <w:tmpl w:val="E9C4968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6453DAA"/>
    <w:multiLevelType w:val="hybridMultilevel"/>
    <w:tmpl w:val="6E205CCA"/>
    <w:lvl w:ilvl="0" w:tplc="37BA6D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1907C3"/>
    <w:rsid w:val="002C33BE"/>
    <w:rsid w:val="002F71BF"/>
    <w:rsid w:val="00326EA0"/>
    <w:rsid w:val="00394369"/>
    <w:rsid w:val="00421D88"/>
    <w:rsid w:val="004945BD"/>
    <w:rsid w:val="005A1122"/>
    <w:rsid w:val="00610FD7"/>
    <w:rsid w:val="006F2CD7"/>
    <w:rsid w:val="007532E3"/>
    <w:rsid w:val="007A10C3"/>
    <w:rsid w:val="009C167C"/>
    <w:rsid w:val="00A80334"/>
    <w:rsid w:val="00A86D47"/>
    <w:rsid w:val="00AB4626"/>
    <w:rsid w:val="00B2347D"/>
    <w:rsid w:val="00B639E8"/>
    <w:rsid w:val="00C2317D"/>
    <w:rsid w:val="00CC129A"/>
    <w:rsid w:val="00CF569F"/>
    <w:rsid w:val="00D60EAC"/>
    <w:rsid w:val="00D7454C"/>
    <w:rsid w:val="00DD1785"/>
    <w:rsid w:val="00E52A9E"/>
    <w:rsid w:val="00F21360"/>
    <w:rsid w:val="00F82B40"/>
    <w:rsid w:val="00F93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569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F569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styleId="Strong">
    <w:name w:val="Strong"/>
    <w:basedOn w:val="DefaultParagraphFont"/>
    <w:uiPriority w:val="22"/>
    <w:qFormat/>
    <w:rsid w:val="00CF569F"/>
    <w:rPr>
      <w:b/>
      <w:bCs/>
    </w:rPr>
  </w:style>
  <w:style w:type="character" w:customStyle="1" w:styleId="apple-converted-space">
    <w:name w:val="apple-converted-space"/>
    <w:basedOn w:val="DefaultParagraphFont"/>
    <w:rsid w:val="00CF569F"/>
  </w:style>
  <w:style w:type="character" w:customStyle="1" w:styleId="cit-name-surname">
    <w:name w:val="cit-name-surname"/>
    <w:basedOn w:val="DefaultParagraphFont"/>
    <w:rsid w:val="00CF569F"/>
  </w:style>
  <w:style w:type="table" w:styleId="TableGrid">
    <w:name w:val="Table Grid"/>
    <w:basedOn w:val="TableNormal"/>
    <w:uiPriority w:val="59"/>
    <w:rsid w:val="00421D88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569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F569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styleId="Strong">
    <w:name w:val="Strong"/>
    <w:basedOn w:val="DefaultParagraphFont"/>
    <w:uiPriority w:val="22"/>
    <w:qFormat/>
    <w:rsid w:val="00CF569F"/>
    <w:rPr>
      <w:b/>
      <w:bCs/>
    </w:rPr>
  </w:style>
  <w:style w:type="character" w:customStyle="1" w:styleId="apple-converted-space">
    <w:name w:val="apple-converted-space"/>
    <w:basedOn w:val="DefaultParagraphFont"/>
    <w:rsid w:val="00CF569F"/>
  </w:style>
  <w:style w:type="character" w:customStyle="1" w:styleId="cit-name-surname">
    <w:name w:val="cit-name-surname"/>
    <w:basedOn w:val="DefaultParagraphFont"/>
    <w:rsid w:val="00CF569F"/>
  </w:style>
  <w:style w:type="table" w:styleId="TableGrid">
    <w:name w:val="Table Grid"/>
    <w:basedOn w:val="TableNormal"/>
    <w:uiPriority w:val="59"/>
    <w:rsid w:val="00421D88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Unitbv-HP1</cp:lastModifiedBy>
  <cp:revision>21</cp:revision>
  <dcterms:created xsi:type="dcterms:W3CDTF">2016-05-11T21:08:00Z</dcterms:created>
  <dcterms:modified xsi:type="dcterms:W3CDTF">2016-05-22T21:04:00Z</dcterms:modified>
</cp:coreProperties>
</file>