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2"/>
        <w:gridCol w:w="6214"/>
      </w:tblGrid>
      <w:tr w:rsidR="00E07869">
        <w:trPr>
          <w:trHeight w:val="1155"/>
          <w:jc w:val="center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730A"/>
            <w:tcMar>
              <w:left w:w="108" w:type="dxa"/>
              <w:right w:w="108" w:type="dxa"/>
            </w:tcMar>
          </w:tcPr>
          <w:p w:rsidR="00E07869" w:rsidRDefault="00C94230">
            <w:pPr>
              <w:spacing w:after="0" w:line="240" w:lineRule="auto"/>
              <w:rPr>
                <w:rFonts w:ascii="Cambria" w:eastAsia="Cambria" w:hAnsi="Cambria" w:cs="Cambria"/>
                <w:b/>
                <w:color w:val="FFFFFF"/>
                <w:sz w:val="28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Facultatea</w:t>
            </w:r>
            <w:proofErr w:type="spellEnd"/>
          </w:p>
          <w:p w:rsidR="00E07869" w:rsidRDefault="00C94230">
            <w:pPr>
              <w:spacing w:after="0" w:line="240" w:lineRule="auto"/>
              <w:rPr>
                <w:rFonts w:ascii="Cambria" w:eastAsia="Cambria" w:hAnsi="Cambria" w:cs="Cambria"/>
                <w:b/>
                <w:color w:val="FFFFFF"/>
                <w:sz w:val="28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Departamentul</w:t>
            </w:r>
            <w:proofErr w:type="spellEnd"/>
          </w:p>
          <w:p w:rsidR="00E07869" w:rsidRDefault="00E07869">
            <w:pPr>
              <w:spacing w:after="0" w:line="240" w:lineRule="auto"/>
              <w:rPr>
                <w:rFonts w:ascii="Cambria" w:eastAsia="Cambria" w:hAnsi="Cambria" w:cs="Cambria"/>
                <w:b/>
                <w:color w:val="FFFFFF"/>
                <w:sz w:val="28"/>
              </w:rPr>
            </w:pPr>
          </w:p>
          <w:p w:rsidR="00E07869" w:rsidRDefault="00C94230">
            <w:pPr>
              <w:spacing w:after="0" w:line="240" w:lineRule="auto"/>
              <w:rPr>
                <w:rFonts w:ascii="Cambria" w:eastAsia="Cambria" w:hAnsi="Cambria" w:cs="Cambria"/>
                <w:b/>
                <w:color w:val="FFFFFF"/>
                <w:sz w:val="28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Postul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 vacant</w:t>
            </w:r>
          </w:p>
          <w:p w:rsidR="00E07869" w:rsidRDefault="00C94230">
            <w:pPr>
              <w:spacing w:after="0" w:line="240" w:lineRule="auto"/>
            </w:pP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Poziţia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în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statul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 de </w:t>
            </w: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funcţii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730A"/>
            <w:tcMar>
              <w:left w:w="108" w:type="dxa"/>
              <w:right w:w="108" w:type="dxa"/>
            </w:tcMar>
          </w:tcPr>
          <w:p w:rsidR="00E07869" w:rsidRDefault="00C94230">
            <w:pPr>
              <w:spacing w:after="0" w:line="240" w:lineRule="auto"/>
              <w:ind w:left="34" w:hanging="34"/>
              <w:rPr>
                <w:rFonts w:ascii="Cambria" w:eastAsia="Cambria" w:hAnsi="Cambria" w:cs="Cambria"/>
                <w:b/>
                <w:color w:val="FFFFFF"/>
                <w:sz w:val="28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Silvicultură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și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Exploatări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Forestiere</w:t>
            </w:r>
            <w:proofErr w:type="spellEnd"/>
          </w:p>
          <w:p w:rsidR="00E07869" w:rsidRDefault="00C94230">
            <w:pPr>
              <w:spacing w:after="0" w:line="240" w:lineRule="auto"/>
              <w:ind w:left="34" w:hanging="34"/>
              <w:rPr>
                <w:rFonts w:ascii="Cambria" w:eastAsia="Cambria" w:hAnsi="Cambria" w:cs="Cambria"/>
                <w:b/>
                <w:color w:val="FFFFFF"/>
                <w:sz w:val="28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Exploatări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Forestiere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Amenajarea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Pădurilor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și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Măsurători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Terestre</w:t>
            </w:r>
            <w:proofErr w:type="spellEnd"/>
          </w:p>
          <w:p w:rsidR="00E07869" w:rsidRDefault="00C94230">
            <w:pPr>
              <w:spacing w:after="0" w:line="240" w:lineRule="auto"/>
              <w:ind w:left="34" w:hanging="34"/>
              <w:rPr>
                <w:rFonts w:ascii="Cambria" w:eastAsia="Cambria" w:hAnsi="Cambria" w:cs="Cambria"/>
                <w:b/>
                <w:color w:val="FFFFFF"/>
                <w:sz w:val="28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Șef</w:t>
            </w:r>
            <w:proofErr w:type="spellEnd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 xml:space="preserve"> de </w:t>
            </w: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lucrări</w:t>
            </w:r>
            <w:proofErr w:type="spellEnd"/>
          </w:p>
          <w:p w:rsidR="00E07869" w:rsidRDefault="00C94230">
            <w:pPr>
              <w:spacing w:after="0" w:line="240" w:lineRule="auto"/>
              <w:ind w:left="34" w:hanging="34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44</w:t>
            </w:r>
          </w:p>
        </w:tc>
      </w:tr>
      <w:tr w:rsidR="00E07869">
        <w:trPr>
          <w:trHeight w:val="1068"/>
          <w:jc w:val="center"/>
        </w:trPr>
        <w:tc>
          <w:tcPr>
            <w:tcW w:w="10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left w:w="108" w:type="dxa"/>
              <w:right w:w="108" w:type="dxa"/>
            </w:tcMar>
          </w:tcPr>
          <w:p w:rsidR="00E07869" w:rsidRDefault="00E07869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/>
                <w:sz w:val="28"/>
              </w:rPr>
            </w:pPr>
          </w:p>
          <w:p w:rsidR="00E07869" w:rsidRDefault="00C9423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/>
                <w:sz w:val="28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  <w:sz w:val="28"/>
              </w:rPr>
              <w:t>Tematica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  <w:sz w:val="28"/>
              </w:rPr>
              <w:t>prelegerii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  <w:sz w:val="28"/>
              </w:rPr>
              <w:t>publice</w:t>
            </w:r>
            <w:proofErr w:type="spellEnd"/>
          </w:p>
          <w:p w:rsidR="00E07869" w:rsidRDefault="00E07869">
            <w:pPr>
              <w:spacing w:after="0" w:line="240" w:lineRule="auto"/>
              <w:jc w:val="center"/>
            </w:pPr>
          </w:p>
        </w:tc>
      </w:tr>
      <w:tr w:rsidR="00E07869">
        <w:trPr>
          <w:trHeight w:val="1"/>
          <w:jc w:val="center"/>
        </w:trPr>
        <w:tc>
          <w:tcPr>
            <w:tcW w:w="10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left w:w="108" w:type="dxa"/>
              <w:right w:w="108" w:type="dxa"/>
            </w:tcMar>
          </w:tcPr>
          <w:p w:rsidR="00E07869" w:rsidRDefault="00C9423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1.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Sisteme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acţionare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deplasare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la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utilajele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pentru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construcţii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forestiere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: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sisteme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acţionare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cu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cabluri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sistemul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acţionare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hidraulice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sistemele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deplasare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pneuri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şenile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Principalele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utilaje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folosite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în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construcţii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forestiere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: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scarificatoare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buldozere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gredere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autogredere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screpere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autoscrepere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excavatoare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maşini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utilaje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pentru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compactare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(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tăvălugi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cilindri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compactori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>).</w:t>
            </w:r>
          </w:p>
          <w:p w:rsidR="00E07869" w:rsidRDefault="00C9423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2.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Locul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biomasei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lemnoase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printre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sursele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regenerabile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energie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în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lume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la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nivel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naţional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;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biomasa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lemnoasă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ca material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combustibil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regenerabil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Procedee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pregătire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a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biomasei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lemnoase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în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vederea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Book Antiqua" w:eastAsia="Book Antiqua" w:hAnsi="Book Antiqua" w:cs="Book Antiqua"/>
                <w:b/>
                <w:sz w:val="24"/>
              </w:rPr>
              <w:t>combustiei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.</w:t>
            </w:r>
            <w:proofErr w:type="gram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Principiile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generale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ale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combustiei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lemnului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instalaţiile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proprii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pentru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combustie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Coeficientul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afânare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a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biomasei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lemnoase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cu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dimensiuni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mici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puterea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calorifică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a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biomasei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lemnoase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Valorificarea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biomasei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lemnoase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prin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producerea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peleţi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brichete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>.</w:t>
            </w:r>
          </w:p>
          <w:p w:rsidR="00E07869" w:rsidRDefault="00C9423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3.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Elemente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determinante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factori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influenţă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în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declanşarea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propagarea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incendiilor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pădure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: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condiţii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meteorologice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(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radiaţia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solară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temperatura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umiditatea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aerului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a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solului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precipitaţii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presiunea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atmosferică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vântul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)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materialul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combustibil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Factorul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declanşator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al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incendiilor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forestiere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tipuri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incendii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viteza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dezvoltare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gramStart"/>
            <w:r>
              <w:rPr>
                <w:rFonts w:ascii="Book Antiqua" w:eastAsia="Book Antiqua" w:hAnsi="Book Antiqua" w:cs="Book Antiqua"/>
                <w:b/>
                <w:sz w:val="24"/>
              </w:rPr>
              <w:t>a</w:t>
            </w:r>
            <w:proofErr w:type="gram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acestora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Metode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stingere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gramStart"/>
            <w:r>
              <w:rPr>
                <w:rFonts w:ascii="Book Antiqua" w:eastAsia="Book Antiqua" w:hAnsi="Book Antiqua" w:cs="Book Antiqua"/>
                <w:b/>
                <w:sz w:val="24"/>
              </w:rPr>
              <w:t>a</w:t>
            </w:r>
            <w:proofErr w:type="gram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incendiilor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pădure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principii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în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tactica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stingerii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incendiilor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pădure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în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funcţie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tipul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incendiului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>.</w:t>
            </w:r>
          </w:p>
          <w:p w:rsidR="00E07869" w:rsidRDefault="00C9423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4.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Metabolismul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energetic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consumul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energie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umană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Clasificarea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activităţilor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în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funcţie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consumul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energie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umană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Oboseala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organismului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uman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Organizarea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ergonomică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a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muncii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noţiuni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normare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gramStart"/>
            <w:r>
              <w:rPr>
                <w:rFonts w:ascii="Book Antiqua" w:eastAsia="Book Antiqua" w:hAnsi="Book Antiqua" w:cs="Book Antiqua"/>
                <w:b/>
                <w:sz w:val="24"/>
              </w:rPr>
              <w:t>a</w:t>
            </w:r>
            <w:proofErr w:type="gram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acesteia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Structura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utilizării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timpului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muncă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Factori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ambianţă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ai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locului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muncă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. </w:t>
            </w:r>
          </w:p>
          <w:p w:rsidR="00E07869" w:rsidRDefault="00C94230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5.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Calculul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elementelor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rezistenţă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ale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unei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construcţii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forestiere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Elementele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structurale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ale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construcţiilor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forestiere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 (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fundaţii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ziduri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planşee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4"/>
              </w:rPr>
              <w:t>şarpante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4"/>
              </w:rPr>
              <w:t>).</w:t>
            </w:r>
          </w:p>
          <w:p w:rsidR="00E07869" w:rsidRDefault="00E07869">
            <w:pPr>
              <w:spacing w:after="0" w:line="240" w:lineRule="auto"/>
              <w:rPr>
                <w:rFonts w:ascii="Cambria" w:eastAsia="Cambria" w:hAnsi="Cambria" w:cs="Cambria"/>
                <w:b/>
                <w:sz w:val="24"/>
              </w:rPr>
            </w:pPr>
          </w:p>
          <w:p w:rsidR="00E07869" w:rsidRDefault="00C94230">
            <w:pPr>
              <w:spacing w:after="0" w:line="240" w:lineRule="auto"/>
              <w:rPr>
                <w:rFonts w:ascii="Cambria" w:eastAsia="Cambria" w:hAnsi="Cambria" w:cs="Cambria"/>
                <w:b/>
                <w:sz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sz w:val="24"/>
              </w:rPr>
              <w:t>Bibliografie</w:t>
            </w:r>
            <w:proofErr w:type="spellEnd"/>
            <w:r>
              <w:rPr>
                <w:rFonts w:ascii="Cambria" w:eastAsia="Cambria" w:hAnsi="Cambria" w:cs="Cambria"/>
                <w:b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sz w:val="24"/>
              </w:rPr>
              <w:t>minimală</w:t>
            </w:r>
            <w:proofErr w:type="spellEnd"/>
            <w:r>
              <w:rPr>
                <w:rFonts w:ascii="Cambria" w:eastAsia="Cambria" w:hAnsi="Cambria" w:cs="Cambria"/>
                <w:b/>
                <w:sz w:val="24"/>
              </w:rPr>
              <w:t>:</w:t>
            </w:r>
          </w:p>
          <w:p w:rsidR="00E07869" w:rsidRDefault="00E07869">
            <w:pPr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E07869" w:rsidRDefault="00C9423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</w:rPr>
              <w:t>Alexandru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, V., 1997: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Ergonomie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. Vol. 1.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Elemente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generale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de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ergonomie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Editura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Lux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Libris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Braşov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, 316 p. </w:t>
            </w:r>
          </w:p>
          <w:p w:rsidR="00E07869" w:rsidRDefault="00C9423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</w:rPr>
              <w:t>Baciu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, I.,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Derevenco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, P., 1984: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Bazele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fiziologice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ale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ergonomiei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. Vol. 1.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Editura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Dacia, Cluj-Napoca, 264 p.</w:t>
            </w:r>
          </w:p>
          <w:p w:rsidR="00E07869" w:rsidRDefault="00C9423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</w:rPr>
              <w:t>Ciobanu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, D.V., 1999: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Utilaje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instalaţii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pentru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construcţii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forestiere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Editura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Universităţii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Transilvania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r>
              <w:rPr>
                <w:rFonts w:ascii="Cambria" w:eastAsia="Cambria" w:hAnsi="Cambria" w:cs="Cambria"/>
                <w:sz w:val="24"/>
              </w:rPr>
              <w:t xml:space="preserve">din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Braşov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>, 232 p.</w:t>
            </w:r>
          </w:p>
          <w:p w:rsidR="00E07869" w:rsidRDefault="00C9423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</w:rPr>
              <w:t>Ciobanu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, V., 2003: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Utilaje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instalaţii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pentru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construcţii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forestiere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Editura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Orator,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Braşov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>, 240p.</w:t>
            </w:r>
          </w:p>
          <w:p w:rsidR="00E07869" w:rsidRDefault="00C9423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Ciobanu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Ioraş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F., 2007: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Incendii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forestiere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Editura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Universităţii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Transilvania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Braşov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131p. </w:t>
            </w:r>
          </w:p>
          <w:p w:rsidR="00E07869" w:rsidRDefault="00C9423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</w:rPr>
              <w:t>Ciornei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>, A</w:t>
            </w:r>
            <w:r>
              <w:rPr>
                <w:rFonts w:ascii="Cambria" w:eastAsia="Cambria" w:hAnsi="Cambria" w:cs="Cambria"/>
                <w:i/>
                <w:sz w:val="24"/>
              </w:rPr>
              <w:t xml:space="preserve">., 2000: Cum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concepem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construcțiile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civile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Editurea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Junimea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Iași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>.</w:t>
            </w:r>
          </w:p>
          <w:p w:rsidR="00E07869" w:rsidRDefault="00C9423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</w:rPr>
              <w:t>Derczeni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, R., 2000: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Construcţii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forestiere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îndrumar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de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lucrări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practice.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Editura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Universităţii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Transilvania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r>
              <w:rPr>
                <w:rFonts w:ascii="Cambria" w:eastAsia="Cambria" w:hAnsi="Cambria" w:cs="Cambria"/>
                <w:sz w:val="24"/>
              </w:rPr>
              <w:t xml:space="preserve">din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Braşov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>, 88 p.</w:t>
            </w:r>
          </w:p>
          <w:p w:rsidR="00E07869" w:rsidRDefault="00C9423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 xml:space="preserve">Gheorghe, M., 2010: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Materiale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de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construcție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. Vol. I.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Editura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Conspress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București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>, 382 p.</w:t>
            </w:r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</w:p>
          <w:p w:rsidR="00E07869" w:rsidRDefault="00C9423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</w:rPr>
              <w:t>Ionaşcu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Gh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., 1978: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Utilaje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instalaţii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pentru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construcţii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forestiere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Editura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Didactică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Pedagogică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Bucureşti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>, 405 p.</w:t>
            </w:r>
          </w:p>
          <w:p w:rsidR="00E07869" w:rsidRDefault="00C9423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</w:rPr>
              <w:t>Lunguleasa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Paţachia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Costiuc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Ciobanu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V., 2007: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Combustia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ecologică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biomasei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lemnoase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Editura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Universităţii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Transilvania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Braşov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124 p.</w:t>
            </w:r>
          </w:p>
          <w:p w:rsidR="00E07869" w:rsidRDefault="00C9423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Mihăilescu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Șt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Zafiu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P.,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Mladin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Bratu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P.,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Vlădeanu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Al.,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Gaidoș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A., 2007: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Tehnologii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utilaje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executarea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întreținerea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reabilitarea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suprastructurilor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drumuri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Editura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Impuls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București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352 p.</w:t>
            </w:r>
          </w:p>
          <w:p w:rsidR="00E07869" w:rsidRDefault="00C9423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 xml:space="preserve">Moldovan, M., 1993: </w:t>
            </w:r>
            <w:proofErr w:type="spellStart"/>
            <w:r>
              <w:rPr>
                <w:rFonts w:ascii="Cambria" w:eastAsia="Cambria" w:hAnsi="Cambria" w:cs="Cambria"/>
                <w:i/>
                <w:sz w:val="24"/>
              </w:rPr>
              <w:t>Ergonomie</w:t>
            </w:r>
            <w:proofErr w:type="spellEnd"/>
            <w:r>
              <w:rPr>
                <w:rFonts w:ascii="Cambria" w:eastAsia="Cambria" w:hAnsi="Cambria" w:cs="Cambria"/>
                <w:i/>
                <w:sz w:val="24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Editura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Didactică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și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Pedagogică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București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>.</w:t>
            </w:r>
          </w:p>
          <w:p w:rsidR="00E07869" w:rsidRDefault="00E07869">
            <w:pPr>
              <w:spacing w:after="0" w:line="240" w:lineRule="auto"/>
            </w:pPr>
          </w:p>
        </w:tc>
      </w:tr>
      <w:tr w:rsidR="00E07869">
        <w:trPr>
          <w:trHeight w:val="1"/>
          <w:jc w:val="center"/>
        </w:trPr>
        <w:tc>
          <w:tcPr>
            <w:tcW w:w="10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F6F9"/>
            <w:tcMar>
              <w:left w:w="108" w:type="dxa"/>
              <w:right w:w="108" w:type="dxa"/>
            </w:tcMar>
          </w:tcPr>
          <w:p w:rsidR="00E07869" w:rsidRDefault="00E07869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/>
                <w:sz w:val="28"/>
              </w:rPr>
            </w:pPr>
          </w:p>
          <w:p w:rsidR="00E07869" w:rsidRDefault="00C9423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/>
                <w:sz w:val="28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  <w:sz w:val="28"/>
              </w:rPr>
              <w:t>Desfăşurarea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  <w:sz w:val="28"/>
              </w:rPr>
              <w:t>concursului</w:t>
            </w:r>
            <w:proofErr w:type="spellEnd"/>
          </w:p>
          <w:p w:rsidR="00E07869" w:rsidRDefault="00E07869">
            <w:pPr>
              <w:spacing w:after="0" w:line="240" w:lineRule="auto"/>
              <w:jc w:val="center"/>
            </w:pPr>
          </w:p>
        </w:tc>
      </w:tr>
      <w:tr w:rsidR="00E07869">
        <w:trPr>
          <w:trHeight w:val="1"/>
          <w:jc w:val="center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left w:w="108" w:type="dxa"/>
              <w:right w:w="108" w:type="dxa"/>
            </w:tcMar>
          </w:tcPr>
          <w:p w:rsidR="00E07869" w:rsidRDefault="00C94230">
            <w:pPr>
              <w:spacing w:after="0" w:line="240" w:lineRule="auto"/>
            </w:pPr>
            <w:r>
              <w:rPr>
                <w:rFonts w:ascii="Cambria" w:eastAsia="Cambria" w:hAnsi="Cambria" w:cs="Cambria"/>
                <w:b/>
                <w:color w:val="000000"/>
                <w:sz w:val="24"/>
              </w:rPr>
              <w:t xml:space="preserve">Data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  <w:sz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  <w:sz w:val="24"/>
              </w:rPr>
              <w:t>ora</w:t>
            </w:r>
            <w:proofErr w:type="spellEnd"/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left w:w="108" w:type="dxa"/>
              <w:right w:w="108" w:type="dxa"/>
            </w:tcMar>
            <w:vAlign w:val="center"/>
          </w:tcPr>
          <w:p w:rsidR="00E07869" w:rsidRDefault="00912E36">
            <w:pPr>
              <w:spacing w:after="0" w:line="240" w:lineRule="auto"/>
            </w:pPr>
            <w:r>
              <w:rPr>
                <w:rFonts w:ascii="Book Antiqua" w:eastAsia="Book Antiqua" w:hAnsi="Book Antiqua" w:cs="Book Antiqua"/>
                <w:b/>
                <w:sz w:val="24"/>
              </w:rPr>
              <w:t>12</w:t>
            </w:r>
            <w:bookmarkStart w:id="0" w:name="_GoBack"/>
            <w:bookmarkEnd w:id="0"/>
            <w:r w:rsidR="00C94230">
              <w:rPr>
                <w:rFonts w:ascii="Book Antiqua" w:eastAsia="Book Antiqua" w:hAnsi="Book Antiqua" w:cs="Book Antiqua"/>
                <w:b/>
                <w:sz w:val="24"/>
              </w:rPr>
              <w:t xml:space="preserve"> </w:t>
            </w:r>
            <w:proofErr w:type="spellStart"/>
            <w:r w:rsidR="00C94230">
              <w:rPr>
                <w:rFonts w:ascii="Book Antiqua" w:eastAsia="Book Antiqua" w:hAnsi="Book Antiqua" w:cs="Book Antiqua"/>
                <w:b/>
                <w:sz w:val="24"/>
              </w:rPr>
              <w:t>septembrie</w:t>
            </w:r>
            <w:proofErr w:type="spellEnd"/>
            <w:r w:rsidR="00C94230">
              <w:rPr>
                <w:rFonts w:ascii="Book Antiqua" w:eastAsia="Book Antiqua" w:hAnsi="Book Antiqua" w:cs="Book Antiqua"/>
                <w:b/>
                <w:sz w:val="24"/>
              </w:rPr>
              <w:t xml:space="preserve"> 2016, 16:00</w:t>
            </w:r>
          </w:p>
        </w:tc>
      </w:tr>
      <w:tr w:rsidR="00E07869">
        <w:trPr>
          <w:trHeight w:val="1"/>
          <w:jc w:val="center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F6F9"/>
            <w:tcMar>
              <w:left w:w="108" w:type="dxa"/>
              <w:right w:w="108" w:type="dxa"/>
            </w:tcMar>
          </w:tcPr>
          <w:p w:rsidR="00E07869" w:rsidRDefault="00C94230">
            <w:pPr>
              <w:spacing w:after="0" w:line="240" w:lineRule="auto"/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  <w:sz w:val="24"/>
              </w:rPr>
              <w:t>Locul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F6F9"/>
            <w:tcMar>
              <w:left w:w="108" w:type="dxa"/>
              <w:right w:w="108" w:type="dxa"/>
            </w:tcMar>
            <w:vAlign w:val="center"/>
          </w:tcPr>
          <w:p w:rsidR="00E07869" w:rsidRDefault="00C94230">
            <w:pPr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Corp S, </w:t>
            </w:r>
            <w:proofErr w:type="spellStart"/>
            <w:r>
              <w:rPr>
                <w:rFonts w:ascii="Cambria" w:eastAsia="Cambria" w:hAnsi="Cambria" w:cs="Cambria"/>
                <w:b/>
                <w:sz w:val="24"/>
              </w:rPr>
              <w:t>Strada</w:t>
            </w:r>
            <w:proofErr w:type="spellEnd"/>
            <w:r>
              <w:rPr>
                <w:rFonts w:ascii="Cambria" w:eastAsia="Cambria" w:hAnsi="Cambria" w:cs="Cambria"/>
                <w:b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sz w:val="24"/>
              </w:rPr>
              <w:t>Șirul</w:t>
            </w:r>
            <w:proofErr w:type="spellEnd"/>
            <w:r>
              <w:rPr>
                <w:rFonts w:ascii="Cambria" w:eastAsia="Cambria" w:hAnsi="Cambria" w:cs="Cambria"/>
                <w:b/>
                <w:sz w:val="24"/>
              </w:rPr>
              <w:t xml:space="preserve"> Beethoven, Nr.1 Sala SP 1</w:t>
            </w:r>
          </w:p>
        </w:tc>
      </w:tr>
    </w:tbl>
    <w:p w:rsidR="00E07869" w:rsidRDefault="00E07869">
      <w:pPr>
        <w:spacing w:after="0" w:line="240" w:lineRule="auto"/>
        <w:rPr>
          <w:rFonts w:ascii="Book Antiqua" w:eastAsia="Book Antiqua" w:hAnsi="Book Antiqua" w:cs="Book Antiqua"/>
          <w:sz w:val="24"/>
        </w:rPr>
      </w:pPr>
    </w:p>
    <w:sectPr w:rsidR="00E078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F395D"/>
    <w:multiLevelType w:val="multilevel"/>
    <w:tmpl w:val="B290D6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07869"/>
    <w:rsid w:val="00912E36"/>
    <w:rsid w:val="00C94230"/>
    <w:rsid w:val="00E0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537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UNIV T</cp:lastModifiedBy>
  <cp:revision>4</cp:revision>
  <dcterms:created xsi:type="dcterms:W3CDTF">2016-05-18T00:48:00Z</dcterms:created>
  <dcterms:modified xsi:type="dcterms:W3CDTF">2016-09-06T10:11:00Z</dcterms:modified>
</cp:coreProperties>
</file>