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B81889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Muzică</w:t>
            </w:r>
          </w:p>
          <w:p w:rsidR="00D60EAC" w:rsidRPr="00867CDD" w:rsidRDefault="00B8188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Interpretare și Pedagogie Muzicală</w:t>
            </w:r>
          </w:p>
          <w:p w:rsidR="00D60EAC" w:rsidRPr="00867CDD" w:rsidRDefault="008F33F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B8188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</w:t>
            </w:r>
            <w:r w:rsidR="008F33F1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</w:t>
            </w:r>
          </w:p>
        </w:tc>
      </w:tr>
      <w:tr w:rsidR="00D60EAC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8F33F1" w:rsidRPr="008F33F1" w:rsidRDefault="00B81889" w:rsidP="008F33F1">
            <w:pPr>
              <w:rPr>
                <w:rFonts w:cs="Helvetica"/>
                <w:color w:val="000000"/>
                <w:lang w:val="ro-RO" w:eastAsia="ro-RO"/>
              </w:rPr>
            </w:pPr>
            <w:r w:rsidRPr="008F33F1">
              <w:t xml:space="preserve">1. </w:t>
            </w:r>
            <w:r w:rsidR="008F33F1" w:rsidRPr="008F33F1">
              <w:rPr>
                <w:rFonts w:cs="Helvetica"/>
                <w:color w:val="000000"/>
                <w:lang w:val="ro-RO" w:eastAsia="ro-RO"/>
              </w:rPr>
              <w:t>Importanta analizei muzicale in interpretare</w:t>
            </w:r>
          </w:p>
          <w:p w:rsidR="008F33F1" w:rsidRPr="008F33F1" w:rsidRDefault="008F33F1" w:rsidP="008F33F1">
            <w:pPr>
              <w:rPr>
                <w:rFonts w:cs="Helvetica"/>
                <w:color w:val="000000"/>
                <w:lang w:val="ro-RO" w:eastAsia="ro-RO"/>
              </w:rPr>
            </w:pPr>
            <w:r w:rsidRPr="008F33F1">
              <w:rPr>
                <w:rFonts w:cs="Helvetica"/>
                <w:color w:val="000000"/>
                <w:lang w:val="ro-RO" w:eastAsia="ro-RO"/>
              </w:rPr>
              <w:t>2. Principii schenkeriene de analiza si interpretare</w:t>
            </w:r>
          </w:p>
          <w:p w:rsidR="008F33F1" w:rsidRPr="008F33F1" w:rsidRDefault="008F33F1" w:rsidP="008F33F1">
            <w:pPr>
              <w:rPr>
                <w:rFonts w:cs="Helvetica"/>
                <w:color w:val="000000"/>
                <w:lang w:val="ro-RO" w:eastAsia="ro-RO"/>
              </w:rPr>
            </w:pPr>
            <w:r w:rsidRPr="008F33F1">
              <w:rPr>
                <w:rFonts w:cs="Helvetica"/>
                <w:color w:val="000000"/>
                <w:lang w:val="ro-RO" w:eastAsia="ro-RO"/>
              </w:rPr>
              <w:t>3. Ipostazele pianistului</w:t>
            </w:r>
          </w:p>
          <w:p w:rsidR="00D60EAC" w:rsidRPr="00867CDD" w:rsidRDefault="00D60EAC" w:rsidP="008F33F1">
            <w:pP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B81889" w:rsidRDefault="00B81889" w:rsidP="00B81889">
            <w:pPr>
              <w:rPr>
                <w:rFonts w:cs="Book Antiqua"/>
              </w:rPr>
            </w:pPr>
            <w:r>
              <w:t>-Bălan,Theodor:„Principii de pianistică”,Ed.Muzicală,Bucure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ti,1960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-Bălan,George:„Înnoirile muzicii”, Ed.Muzicală,Bucure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ti,1966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-Bentoiu,Pascal:„Gândirea muzicală”,Ed.Muzicală,Bucure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ti,1975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-Brumaru,Ada.„Romantismul în muzică”,Ed.Muzicală,Bucure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ti,1962</w:t>
            </w:r>
          </w:p>
          <w:p w:rsidR="00B81889" w:rsidRDefault="00B81889" w:rsidP="00B81889">
            <w:r>
              <w:t>-Cortot,Alfred:„Cours d”interprétation”,Reccuelli et rédigé par Jeanne Thieffry,Slatkine reprints,Généve,1980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-Cortot,Alfred:„Muzica franceză pentru pian”,Ed.Muzicală,Bucure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ti,1966</w:t>
            </w:r>
          </w:p>
          <w:p w:rsidR="00B81889" w:rsidRDefault="00B81889" w:rsidP="00B81889">
            <w:r>
              <w:t xml:space="preserve">-Donington, Robert :„ A Performer’s Guide to Baroque Music ”, Faber and Faber , Londra, 1978 </w:t>
            </w:r>
          </w:p>
          <w:p w:rsidR="00B81889" w:rsidRDefault="00B81889" w:rsidP="00B81889">
            <w:r>
              <w:t>-Griffiths,Paul,:„Bréve histoire de la musique moderne de Debussy à Boulez”,Fayard,1992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-Iacobescu,Liliana:„Acompaniamentul ca artă”,Ed.Universită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cs="Book Antiqua"/>
              </w:rPr>
              <w:t>ii„Transilvania”,Bra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ov,2001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 Iliu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cs="Book Antiqua"/>
              </w:rPr>
              <w:t>,Vasile:„O carte a stilurilor muzicale”,vol.I,Acad.de Muzică,Bucure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ti,1996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-Leahu,Alexandru:„Mae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trii claviaturii”,Ed.Muzicală,Bucure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ti.1976</w:t>
            </w:r>
          </w:p>
          <w:p w:rsidR="00B81889" w:rsidRDefault="00B81889" w:rsidP="00B81889">
            <w:r>
              <w:t xml:space="preserve">-Mozart, Wolfgang Amadeus:„ Scrisori”, Ed. Muzicală, Bucureşti, 1968 </w:t>
            </w:r>
          </w:p>
          <w:p w:rsidR="00B81889" w:rsidRDefault="00B81889" w:rsidP="00B81889">
            <w:r>
              <w:t>-Moore,Gerald:„Bin ich zu laut?”,Rainer Wunderlich Verlag,Hermann Leins,Tübingen,1966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-Neuhaus,H.G.:„Despre arta pianistică”,Ed.Muzicală,Bucure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ti,1960</w:t>
            </w:r>
          </w:p>
          <w:p w:rsidR="00B81889" w:rsidRDefault="00B81889" w:rsidP="00B81889">
            <w:r>
              <w:t>-Piti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,A.-Minei,I.:„Procesul de realizare a expresiei în interpretarea muzicii instrumenta</w:t>
            </w:r>
            <w:r>
              <w:t>le”,revista Muzica,nr.10,1966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-Piti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,A.-Minei,I.:„Tratat de artă pianistică”,Ed.Muzicală,Bucure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ti,1982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-Stravinsky,Igor:„Poetica muzicală”,Ed Muzicală a Uniunii comp.,Bucure</w:t>
            </w:r>
            <w:r>
              <w:rPr>
                <w:rFonts w:ascii="Times New Roman" w:hAnsi="Times New Roman"/>
              </w:rPr>
              <w:t>ș</w:t>
            </w:r>
            <w:r>
              <w:rPr>
                <w:rFonts w:cs="Book Antiqua"/>
              </w:rPr>
              <w:t>ti,1967</w:t>
            </w:r>
          </w:p>
          <w:p w:rsidR="00B81889" w:rsidRDefault="00B81889" w:rsidP="00B81889">
            <w:pPr>
              <w:rPr>
                <w:rFonts w:cs="Book Antiqua"/>
              </w:rPr>
            </w:pPr>
            <w:r>
              <w:t>-Timaru, Valentin: „Stilistică muzicală”, Ed. Tiparni</w:t>
            </w:r>
            <w:r>
              <w:rPr>
                <w:rFonts w:ascii="Times New Roman" w:hAnsi="Times New Roman"/>
              </w:rPr>
              <w:t>ț</w:t>
            </w:r>
            <w:r>
              <w:rPr>
                <w:rFonts w:cs="Book Antiqua"/>
              </w:rPr>
              <w:t>a, Arad,2012</w:t>
            </w:r>
          </w:p>
          <w:p w:rsidR="00B81889" w:rsidRDefault="00B81889" w:rsidP="00B81889">
            <w:r>
              <w:t xml:space="preserve">-Tăranu,Cornel:„Elemente de stilistică muzicală(sec.XX)”,Cons.de </w:t>
            </w:r>
          </w:p>
          <w:p w:rsidR="00B81889" w:rsidRDefault="00B81889" w:rsidP="00B81889">
            <w:r>
              <w:t>Muzică„G.Dima”,Cluj-Napoca,1981</w:t>
            </w:r>
          </w:p>
          <w:p w:rsidR="00B81889" w:rsidRDefault="00B81889" w:rsidP="00B81889">
            <w:r>
              <w:t>-Wolters,Klaus:„Le piano”,Payot,Lausanne,1983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45253E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18.09</w:t>
            </w:r>
            <w:r w:rsidR="0028071C">
              <w:rPr>
                <w:rFonts w:ascii="Cambria" w:hAnsi="Cambria"/>
                <w:b/>
                <w:lang w:val="ro-RO"/>
              </w:rPr>
              <w:t>.2015</w:t>
            </w:r>
            <w:r w:rsidR="00CD4CF3">
              <w:rPr>
                <w:rFonts w:ascii="Cambria" w:hAnsi="Cambria"/>
                <w:b/>
                <w:lang w:val="ro-RO"/>
              </w:rPr>
              <w:t>, ora 11</w:t>
            </w:r>
            <w:r w:rsidR="00781981">
              <w:rPr>
                <w:rFonts w:ascii="Cambria" w:hAnsi="Cambria"/>
                <w:b/>
                <w:lang w:val="ro-RO"/>
              </w:rPr>
              <w:t>.</w:t>
            </w:r>
          </w:p>
        </w:tc>
      </w:tr>
      <w:tr w:rsidR="00D60EAC" w:rsidRPr="00867CDD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28071C">
              <w:rPr>
                <w:rFonts w:ascii="Cambria" w:hAnsi="Cambria"/>
                <w:b/>
                <w:lang w:val="ro-RO"/>
              </w:rPr>
              <w:t>Z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28071C">
              <w:rPr>
                <w:rFonts w:ascii="Cambria" w:hAnsi="Cambria"/>
                <w:b/>
                <w:lang w:val="ro-RO"/>
              </w:rPr>
              <w:t>Strada Șaguna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28071C">
              <w:rPr>
                <w:rFonts w:ascii="Cambria" w:hAnsi="Cambria"/>
                <w:b/>
                <w:lang w:val="ro-RO"/>
              </w:rPr>
              <w:t>.2.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28071C">
              <w:rPr>
                <w:rFonts w:ascii="Cambria" w:hAnsi="Cambria"/>
                <w:b/>
                <w:lang w:val="ro-RO"/>
              </w:rPr>
              <w:t>ZI5</w:t>
            </w:r>
          </w:p>
        </w:tc>
      </w:tr>
    </w:tbl>
    <w:p w:rsidR="00E52A9E" w:rsidRDefault="00E52A9E"/>
    <w:sectPr w:rsidR="00E52A9E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350" w:rsidRDefault="00E67350">
      <w:r>
        <w:separator/>
      </w:r>
    </w:p>
  </w:endnote>
  <w:endnote w:type="continuationSeparator" w:id="0">
    <w:p w:rsidR="00E67350" w:rsidRDefault="00E67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0C" w:rsidRPr="00D3190C" w:rsidRDefault="003F34F9" w:rsidP="00D3190C">
    <w:pPr>
      <w:pStyle w:val="Subsol"/>
      <w:rPr>
        <w:rFonts w:ascii="Times New Roman" w:hAnsi="Times New Roman"/>
        <w:sz w:val="20"/>
        <w:szCs w:val="20"/>
        <w:lang w:val="ro-RO"/>
      </w:rPr>
    </w:pPr>
    <w:r>
      <w:rPr>
        <w:rFonts w:ascii="Times New Roman" w:hAnsi="Times New Roman"/>
        <w:sz w:val="20"/>
        <w:szCs w:val="20"/>
        <w:lang w:val="ro-RO"/>
      </w:rPr>
      <w:t>F10</w:t>
    </w:r>
    <w:r w:rsidR="00D3190C" w:rsidRPr="00D3190C">
      <w:rPr>
        <w:rFonts w:ascii="Times New Roman" w:hAnsi="Times New Roman"/>
        <w:sz w:val="20"/>
        <w:szCs w:val="20"/>
        <w:lang w:val="ro-RO"/>
      </w:rPr>
      <w:t>-</w:t>
    </w:r>
    <w:r w:rsidR="00D3190C" w:rsidRPr="00D3190C">
      <w:rPr>
        <w:rFonts w:ascii="Times New Roman" w:hAnsi="Times New Roman"/>
        <w:sz w:val="20"/>
        <w:szCs w:val="20"/>
        <w:lang w:val="it-IT"/>
      </w:rPr>
      <w:t>PS6.2-01/ed.</w:t>
    </w:r>
    <w:r w:rsidR="008C7603">
      <w:rPr>
        <w:rFonts w:ascii="Times New Roman" w:hAnsi="Times New Roman"/>
        <w:sz w:val="20"/>
        <w:szCs w:val="20"/>
        <w:lang w:val="it-IT"/>
      </w:rPr>
      <w:t>2,rev.0</w:t>
    </w:r>
  </w:p>
  <w:p w:rsidR="00D3190C" w:rsidRDefault="00D3190C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350" w:rsidRDefault="00E67350">
      <w:r>
        <w:separator/>
      </w:r>
    </w:p>
  </w:footnote>
  <w:footnote w:type="continuationSeparator" w:id="0">
    <w:p w:rsidR="00E67350" w:rsidRDefault="00E673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EAC"/>
    <w:rsid w:val="000027DF"/>
    <w:rsid w:val="001B182C"/>
    <w:rsid w:val="001B301D"/>
    <w:rsid w:val="00221070"/>
    <w:rsid w:val="0028071C"/>
    <w:rsid w:val="00363E95"/>
    <w:rsid w:val="003E3B75"/>
    <w:rsid w:val="003F34F9"/>
    <w:rsid w:val="0045253E"/>
    <w:rsid w:val="0058658F"/>
    <w:rsid w:val="00781981"/>
    <w:rsid w:val="007A10C3"/>
    <w:rsid w:val="008C7603"/>
    <w:rsid w:val="008F0279"/>
    <w:rsid w:val="008F10F3"/>
    <w:rsid w:val="008F33F1"/>
    <w:rsid w:val="00981A9E"/>
    <w:rsid w:val="009C167C"/>
    <w:rsid w:val="009E20CB"/>
    <w:rsid w:val="00A10DD9"/>
    <w:rsid w:val="00A80334"/>
    <w:rsid w:val="00A97580"/>
    <w:rsid w:val="00B12E9A"/>
    <w:rsid w:val="00B81889"/>
    <w:rsid w:val="00CD4CF3"/>
    <w:rsid w:val="00D3190C"/>
    <w:rsid w:val="00D40809"/>
    <w:rsid w:val="00D60EAC"/>
    <w:rsid w:val="00E52A9E"/>
    <w:rsid w:val="00E6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Balon">
    <w:name w:val="Balloon Text"/>
    <w:basedOn w:val="Normal"/>
    <w:semiHidden/>
    <w:rsid w:val="00D40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Facultatea</vt:lpstr>
      <vt:lpstr>Facultatea</vt:lpstr>
    </vt:vector>
  </TitlesOfParts>
  <Company>UniTBv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Filip</cp:lastModifiedBy>
  <cp:revision>7</cp:revision>
  <dcterms:created xsi:type="dcterms:W3CDTF">2014-12-04T19:57:00Z</dcterms:created>
  <dcterms:modified xsi:type="dcterms:W3CDTF">2015-05-11T09:29:00Z</dcterms:modified>
</cp:coreProperties>
</file>